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6.95pt" o:ole="">
                  <v:imagedata r:id="rId7" o:title=""/>
                </v:shape>
                <o:OLEObject Type="Embed" ProgID="CorelDRAW.Graphic.6" ShapeID="_x0000_i1025" DrawAspect="Content" ObjectID="_1648274986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784409" w:rsidRDefault="00784409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</w:t>
      </w:r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на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управителния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на ЦНИТТЗИС – проф. д-р </w:t>
      </w:r>
      <w:r w:rsidR="005524F8" w:rsidRPr="002036F9">
        <w:rPr>
          <w:rFonts w:ascii="Times New Roman" w:hAnsi="Times New Roman" w:cs="Times New Roman"/>
          <w:sz w:val="24"/>
          <w:szCs w:val="24"/>
          <w:lang w:val="ru-RU"/>
        </w:rPr>
        <w:t>Владислав Попов</w:t>
      </w:r>
      <w:r w:rsidRPr="002036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B1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отг.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грама на научния проект през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84409" w:rsidRPr="004335F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на проекта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7A6EC5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ОБСЛУЖВАЩО ЗВЕНО – Ц</w:t>
      </w:r>
      <w:bookmarkStart w:id="0" w:name="_GoBack"/>
      <w:bookmarkEnd w:id="0"/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проф. </w:t>
      </w:r>
      <w:proofErr w:type="gramStart"/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д-</w:t>
      </w:r>
      <w:r w:rsidR="00AB18AF" w:rsidRPr="002036F9">
        <w:rPr>
          <w:rFonts w:ascii="Times New Roman" w:hAnsi="Times New Roman" w:cs="Times New Roman"/>
          <w:sz w:val="24"/>
          <w:szCs w:val="24"/>
          <w:lang w:val="ru-RU"/>
        </w:rPr>
        <w:t xml:space="preserve">р </w:t>
      </w:r>
      <w:r w:rsidR="005524F8" w:rsidRPr="002036F9">
        <w:rPr>
          <w:rFonts w:ascii="Times New Roman" w:hAnsi="Times New Roman" w:cs="Times New Roman"/>
          <w:sz w:val="24"/>
          <w:szCs w:val="24"/>
          <w:lang w:val="ru-RU"/>
        </w:rPr>
        <w:t>Владислав Попов</w:t>
      </w: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  <w:proofErr w:type="gramEnd"/>
    </w:p>
    <w:p w:rsidR="007A6EC5" w:rsidRPr="007A6EC5" w:rsidRDefault="007A6EC5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BD5ED9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  <w:r w:rsidR="00BD5E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374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74B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74B7F" w:rsidRPr="00374B7F">
              <w:rPr>
                <w:rFonts w:ascii="Times New Roman" w:hAnsi="Times New Roman"/>
                <w:sz w:val="24"/>
                <w:szCs w:val="24"/>
              </w:rPr>
              <w:t>(посочва се какви други разходи се очаква да се направят):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BD5ED9" w:rsidRPr="00945BCB" w:rsidRDefault="00BD5ED9" w:rsidP="00BD5E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BC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Посочва се</w:t>
      </w:r>
      <w:r w:rsidRPr="00945BCB">
        <w:rPr>
          <w:rFonts w:ascii="Times New Roman" w:hAnsi="Times New Roman"/>
          <w:sz w:val="24"/>
          <w:szCs w:val="24"/>
        </w:rPr>
        <w:t xml:space="preserve"> апаратурата и оборудването, която се предвижда да се закупи и приблизителната ѝ цена.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</w:t>
      </w:r>
      <w:r w:rsidR="00320D7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7A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4"/>
    <w:rsid w:val="0003142F"/>
    <w:rsid w:val="000A419C"/>
    <w:rsid w:val="00134787"/>
    <w:rsid w:val="002036F9"/>
    <w:rsid w:val="00320D7F"/>
    <w:rsid w:val="0037436A"/>
    <w:rsid w:val="00374B7F"/>
    <w:rsid w:val="00381836"/>
    <w:rsid w:val="003970F1"/>
    <w:rsid w:val="003D5A63"/>
    <w:rsid w:val="003E34EA"/>
    <w:rsid w:val="003F0337"/>
    <w:rsid w:val="004335FC"/>
    <w:rsid w:val="004A0951"/>
    <w:rsid w:val="005524F8"/>
    <w:rsid w:val="006043DF"/>
    <w:rsid w:val="006743C2"/>
    <w:rsid w:val="00711354"/>
    <w:rsid w:val="00784409"/>
    <w:rsid w:val="007A6EC5"/>
    <w:rsid w:val="007B5F38"/>
    <w:rsid w:val="008847D8"/>
    <w:rsid w:val="00893095"/>
    <w:rsid w:val="008F4105"/>
    <w:rsid w:val="0092163E"/>
    <w:rsid w:val="00AB18AF"/>
    <w:rsid w:val="00B078B9"/>
    <w:rsid w:val="00B8712A"/>
    <w:rsid w:val="00BD5ED9"/>
    <w:rsid w:val="00C46909"/>
    <w:rsid w:val="00C6370A"/>
    <w:rsid w:val="00CA64C1"/>
    <w:rsid w:val="00D209CC"/>
    <w:rsid w:val="00D728A8"/>
    <w:rsid w:val="00DD2E5C"/>
    <w:rsid w:val="00E43092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BD9D-0E82-4228-98A3-2AD669A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dcterms:created xsi:type="dcterms:W3CDTF">2020-04-06T16:09:00Z</dcterms:created>
  <dcterms:modified xsi:type="dcterms:W3CDTF">2020-04-13T06:23:00Z</dcterms:modified>
</cp:coreProperties>
</file>