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13" w:rsidRDefault="00433655" w:rsidP="00BD38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Изх. №</w:t>
      </w:r>
      <w:r w:rsidR="00B2305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РД-12-15</w:t>
      </w:r>
      <w:r w:rsidR="00EE6F3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8</w:t>
      </w:r>
      <w:r w:rsidR="00CA7E8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</w:t>
      </w:r>
      <w:r w:rsidR="00B2305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17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</w:t>
      </w:r>
      <w:r w:rsidR="00B2305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03.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201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7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г.</w:t>
      </w:r>
    </w:p>
    <w:p w:rsidR="0096752D" w:rsidRPr="008C6EED" w:rsidRDefault="00635613" w:rsidP="0043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СЪОБЩЕНИЕ</w:t>
      </w:r>
    </w:p>
    <w:p w:rsidR="00802F01" w:rsidRPr="008C6EED" w:rsidRDefault="0096752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02F01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994EDB" w:rsidRPr="008C6EED" w:rsidRDefault="0096752D" w:rsidP="008C6E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02F01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Участниците </w:t>
      </w:r>
      <w:r w:rsidR="001332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всички заинтересовани лица в процедура </w:t>
      </w:r>
      <w:r w:rsidR="00FF55AA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възлагана по реда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FF55AA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ЗОП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публично състезание</w:t>
      </w:r>
      <w:r w:rsidR="00994EDB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94EDB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предмет:</w:t>
      </w:r>
      <w:r w:rsidR="00994EDB" w:rsidRPr="008C6EE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DD6255" w:rsidRPr="00DD6255" w:rsidRDefault="00DD6255" w:rsidP="0060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ar-SA"/>
        </w:rPr>
      </w:pPr>
      <w:r w:rsidRPr="00DD625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- Пловдив“</w:t>
      </w:r>
    </w:p>
    <w:p w:rsidR="00635613" w:rsidRDefault="00635613" w:rsidP="00802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8C6EED" w:rsidRPr="008C6EED" w:rsidRDefault="00635613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Относно: Писмени разяснения по смисъла на чл.1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80, ал.2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от ЗОП</w:t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г-жи и г-да, </w:t>
      </w:r>
    </w:p>
    <w:p w:rsidR="008C6EED" w:rsidRPr="008C6EED" w:rsidRDefault="00433655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D414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58376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201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1332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E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остъпил</w:t>
      </w:r>
      <w:r w:rsidR="00EE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 искане за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гореописаното публично състезание</w:t>
      </w:r>
      <w:r w:rsidR="00EE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а именно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8C6EED" w:rsidRPr="00EE6F30" w:rsidRDefault="00EE6F30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6F3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намерението на представляваното от мен дружество да участваме в процедурата по обществената поръчка с предмет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E6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- Пловдив“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значителния обем работа за изготвяне на техническото предложение и обявения срок за представяне на офертите до 27.03.2017 г., Ви молим да удължите срока за представяне на офертите с още десет дни, т.е. до 06.04.2017 г.</w:t>
      </w:r>
    </w:p>
    <w:p w:rsidR="00600FFA" w:rsidRDefault="00600FFA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41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Отговор </w:t>
      </w:r>
    </w:p>
    <w:p w:rsidR="00C47D85" w:rsidRPr="00C47D85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Считам горепосоченото искане за НЕОС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НОВАТЕЛНО, като съображенията ми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това са следните:</w:t>
      </w:r>
    </w:p>
    <w:p w:rsidR="00C47D85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за откриване на процедурата и Обявлението за обществена поръчка са изпратени по електронен път с електронен подпис за вписване в Регистъра на обществените поръчки на 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2.2017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Посочените документи са публикувани в РОП на дата 22.02.2017 г. с номер </w:t>
      </w:r>
      <w:r w:rsidR="000336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поръчката 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00875-2017-0003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Същите док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ументи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заедно с утвърдената Документация на обществената поръчка, образците за попълване и цялата техническа проектна документация на обекта за строителство 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публикувани на страницата на възложителя, раздел „Профил на купувача“ на дата 22.02.2017 г.</w:t>
      </w:r>
    </w:p>
    <w:p w:rsidR="00C47D85" w:rsidRPr="00C47D85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Тоест,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считано от датата на обявяване на процедурата в Регистъра на обществените поръчки е осигурен достъп по електронен път до документацията за участие в процедурата за въ</w:t>
      </w:r>
      <w:r w:rsidR="00F45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злагане на обществената поръчка </w:t>
      </w:r>
      <w:r w:rsidR="00F45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F455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т.ч. и на проектната документация</w:t>
      </w:r>
      <w:r w:rsidR="00F45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F455F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което дава възможност на заинтересованите лица да се запознаят и да изтеглят документацията в нейната цялост.</w:t>
      </w:r>
    </w:p>
    <w:p w:rsidR="00C47D85" w:rsidRPr="00C47D85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Горното дава възможност на Възложителя да определи срок за подаване на оферти в размер на минимум 2</w:t>
      </w:r>
      <w:r w:rsidR="00F455F4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</w:t>
      </w:r>
      <w:r w:rsidR="00F45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изпращане на обявлението в РОП, 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разпоредбата на чл. </w:t>
      </w:r>
      <w:r w:rsidR="00F455F4">
        <w:rPr>
          <w:rFonts w:ascii="Times New Roman" w:eastAsia="Times New Roman" w:hAnsi="Times New Roman" w:cs="Times New Roman"/>
          <w:sz w:val="24"/>
          <w:szCs w:val="24"/>
          <w:lang w:eastAsia="bg-BG"/>
        </w:rPr>
        <w:t>178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</w:t>
      </w:r>
      <w:r w:rsidR="00F455F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обществените поръчки.</w:t>
      </w:r>
    </w:p>
    <w:p w:rsidR="00C47D85" w:rsidRPr="00C47D85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Въпреки горното  определения срок за подаване на оферти е </w:t>
      </w:r>
      <w:r w:rsidR="00F45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размер на 34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дни.</w:t>
      </w:r>
    </w:p>
    <w:p w:rsidR="00450BB9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С горните действия са спазени задълженията по осигуряване на публичност и определяне на срок за подаване на оферти в съответствие с разпоредбата ЗОП, като срокът е съобразен с предмета и сложността на поръчка и с времето, необходимо за изготвянето на офертите</w:t>
      </w:r>
      <w:r w:rsidR="00C27C4B">
        <w:rPr>
          <w:rFonts w:ascii="Times New Roman" w:eastAsia="Times New Roman" w:hAnsi="Times New Roman" w:cs="Times New Roman"/>
          <w:sz w:val="24"/>
          <w:szCs w:val="24"/>
          <w:lang w:eastAsia="bg-BG"/>
        </w:rPr>
        <w:t>. К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асае </w:t>
      </w:r>
      <w:r w:rsidR="00C27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за строителство на нов обект, за който към документацията на обществената поръчка са приложени изготвената количествена сметка, както и  техническите проекти по всички необходими части, за които е </w:t>
      </w:r>
      <w:r w:rsidR="00C27C4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осигурен пълен електронен достъп. В тази връзка не е необходимо участниците да посещават възложителя и да се запознават с техническата документация на място т.е. няма загуба на време при изготвяне на офертите. Както беше посочено по-горе, обектът на строителство е нов и няма необходимост от задължителен оглед. Поръчката не се отнася до ремонт на съществуващ обект, което да води до забавяне в изготвяне на офертата, с цел посещение на място </w:t>
      </w:r>
      <w:r w:rsidR="00450BB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оглед на съществуващото положение.</w:t>
      </w:r>
    </w:p>
    <w:p w:rsidR="00C47D85" w:rsidRPr="00C47D85" w:rsidRDefault="007871A8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Предметът на поръчката не включва инженеринг, т.е. проектиране и строителство, която е сравнително по-сложна и обемна процедура от гледна точка на необходимото време за подготвка на офертите.</w:t>
      </w:r>
    </w:p>
    <w:p w:rsidR="00C47D85" w:rsidRPr="00C47D85" w:rsidRDefault="00450BB9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оглед горното, с</w:t>
      </w:r>
      <w:r w:rsidR="00C47D85"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читам, че не са налице хипотезите</w:t>
      </w:r>
      <w:r w:rsidR="00F45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удължаване на срока за подаване на оферти </w:t>
      </w:r>
      <w:r w:rsidR="00C47D85"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определения срок за подаване на оферти е съобразен с предмета и характера на поръчката и като такъв не следва да бъде удължаван.</w:t>
      </w:r>
    </w:p>
    <w:p w:rsidR="00C47D85" w:rsidRPr="00C47D85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871A8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Същевременно по силата сключения Договор за безвъзмездна финансова помощ 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ОП „Региони в растеж 2014-2020 г.“, 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изпълнение на проект 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№РД-02-37-200/17.10.2016 г. </w:t>
      </w:r>
    </w:p>
    <w:p w:rsidR="00C47D85" w:rsidRPr="00C47D85" w:rsidRDefault="007871A8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- Пловдив“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Аграрен университет – Пловдив, като бенефициент </w:t>
      </w:r>
      <w:r w:rsidR="00C47D85"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вменено задължение да възложи  дейностите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проекта в рамките на 12 месеца от сключване на договора за безвъзмездна финансова помощ </w:t>
      </w:r>
      <w:r w:rsidR="00C47D85"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да приключи строителството в </w:t>
      </w:r>
      <w:r w:rsidRP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максимален срок за изпълнение 20 (двадесет) месеца, но не по-късно от 17.02.2019 г., датата на приключване на проекта.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Посоченото </w:t>
      </w:r>
      <w:r w:rsidR="00C47D85"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налага изборът на изпълн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ител да стане във възможно най-оптимални</w:t>
      </w:r>
      <w:r w:rsidR="00C47D85"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срокове. Заради това всяко забавяне на процедурата за възлагане на обществената поръчка ще създаде сериозно 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атруднение и ще изложи на риск Аграрен университет - Пловдив</w:t>
      </w:r>
      <w:r w:rsidR="00C47D85"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поставена в невъзможност да изпълни задълженията си по Договора за безвъзмездна финансова помощ, което може да доведе до прекратяване на същия.</w:t>
      </w:r>
    </w:p>
    <w:p w:rsidR="00C47D85" w:rsidRPr="00C47D85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47D85" w:rsidRPr="00C47D85" w:rsidRDefault="00C47D85" w:rsidP="00C4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гореизложеното Възложителят НЯМА ДА УДЪЛЖИ СРОКА за подаване на оферти в процедурата за възлагане на обществена поръчка с предмет </w:t>
      </w:r>
      <w:r w:rsidR="007871A8" w:rsidRP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- Пловдив“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финансиран по Оперативна програма „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Региони в растеж 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-20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г.”, като крайният срок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получаването им остава до 16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.30 часа на 27.0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7871A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C47D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EE6F30" w:rsidRDefault="00EE6F30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E6F30" w:rsidRDefault="00EE6F30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E6F30" w:rsidRDefault="00EE6F30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E6F30" w:rsidRDefault="00EE6F30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02F01" w:rsidRPr="008C6EED" w:rsidRDefault="00802F01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</w:t>
      </w:r>
      <w:r w:rsidR="00E36F2E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 Уважение,    </w:t>
      </w:r>
      <w:r w:rsidR="00635613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</w:t>
      </w:r>
      <w:r w:rsidR="00A433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/п/</w:t>
      </w:r>
      <w:r w:rsidR="00635613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…………..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F01" w:rsidRDefault="00802F01" w:rsidP="00C12347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</w:t>
      </w:r>
      <w:r w:rsidR="00E36F2E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</w:t>
      </w:r>
      <w:bookmarkStart w:id="0" w:name="_GoBack"/>
      <w:bookmarkEnd w:id="0"/>
      <w:r w:rsidR="00E36F2E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Ректор: проф. д</w:t>
      </w:r>
      <w:r w:rsidR="00084F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-р</w:t>
      </w:r>
      <w:r w:rsidR="0096752D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84F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Христина Янчева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EA062F" w:rsidRPr="00EA062F" w:rsidRDefault="00EA062F" w:rsidP="00EA062F">
      <w:pPr>
        <w:suppressAutoHyphens/>
        <w:spacing w:afterLines="40" w:after="96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06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/подпис – заличен, чл. 2, ал. 1 ЗЗЛД/</w:t>
      </w:r>
    </w:p>
    <w:p w:rsidR="00EA062F" w:rsidRPr="00802F01" w:rsidRDefault="00EA062F" w:rsidP="00C12347">
      <w:pPr>
        <w:autoSpaceDE w:val="0"/>
        <w:autoSpaceDN w:val="0"/>
        <w:adjustRightInd w:val="0"/>
        <w:spacing w:after="0" w:line="240" w:lineRule="auto"/>
        <w:ind w:right="-181"/>
        <w:jc w:val="both"/>
      </w:pPr>
    </w:p>
    <w:sectPr w:rsidR="00EA062F" w:rsidRPr="00802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51" w:rsidRDefault="001C2451" w:rsidP="00FF55AA">
      <w:pPr>
        <w:spacing w:after="0" w:line="240" w:lineRule="auto"/>
      </w:pPr>
      <w:r>
        <w:separator/>
      </w:r>
    </w:p>
  </w:endnote>
  <w:endnote w:type="continuationSeparator" w:id="0">
    <w:p w:rsidR="001C2451" w:rsidRDefault="001C2451" w:rsidP="00FF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51" w:rsidRDefault="001C2451" w:rsidP="00FF55AA">
      <w:pPr>
        <w:spacing w:after="0" w:line="240" w:lineRule="auto"/>
      </w:pPr>
      <w:r>
        <w:separator/>
      </w:r>
    </w:p>
  </w:footnote>
  <w:footnote w:type="continuationSeparator" w:id="0">
    <w:p w:rsidR="001C2451" w:rsidRDefault="001C2451" w:rsidP="00FF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5" w:type="dxa"/>
      <w:jc w:val="center"/>
      <w:tblInd w:w="4" w:type="dxa"/>
      <w:tblBorders>
        <w:bottom w:val="thinThickLargeGap" w:sz="24" w:space="0" w:color="76923C"/>
        <w:insideH w:val="double" w:sz="4" w:space="0" w:color="76923C"/>
        <w:insideV w:val="single" w:sz="2" w:space="0" w:color="76923C"/>
      </w:tblBorders>
      <w:tblLook w:val="01E0" w:firstRow="1" w:lastRow="1" w:firstColumn="1" w:lastColumn="1" w:noHBand="0" w:noVBand="0"/>
    </w:tblPr>
    <w:tblGrid>
      <w:gridCol w:w="2089"/>
      <w:gridCol w:w="6876"/>
    </w:tblGrid>
    <w:tr w:rsidR="00FF55AA" w:rsidRPr="0012451F" w:rsidTr="000E065C">
      <w:trPr>
        <w:jc w:val="center"/>
      </w:trPr>
      <w:tc>
        <w:tcPr>
          <w:tcW w:w="2089" w:type="dxa"/>
          <w:tcBorders>
            <w:top w:val="nil"/>
            <w:left w:val="nil"/>
            <w:bottom w:val="thinThickLargeGap" w:sz="24" w:space="0" w:color="76923C"/>
            <w:right w:val="single" w:sz="2" w:space="0" w:color="76923C"/>
          </w:tcBorders>
          <w:vAlign w:val="center"/>
        </w:tcPr>
        <w:p w:rsidR="00FF55AA" w:rsidRPr="0012451F" w:rsidRDefault="00FF55A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US"/>
            </w:rPr>
          </w:pPr>
          <w:r w:rsidRPr="0012451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br w:type="pag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bg-BG"/>
            </w:rPr>
            <w:drawing>
              <wp:inline distT="0" distB="0" distL="0" distR="0" wp14:anchorId="413BB1EB" wp14:editId="2A25615C">
                <wp:extent cx="690245" cy="690245"/>
                <wp:effectExtent l="0" t="0" r="0" b="0"/>
                <wp:docPr id="4" name="Картина 4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55AA" w:rsidRPr="0012451F" w:rsidRDefault="00FF55A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US"/>
            </w:rPr>
          </w:pPr>
        </w:p>
        <w:p w:rsidR="00FF55AA" w:rsidRPr="0012451F" w:rsidRDefault="001C2451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20"/>
              <w:szCs w:val="24"/>
              <w:lang w:val="en-US"/>
            </w:rPr>
          </w:pPr>
          <w:hyperlink r:id="rId2" w:history="1"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www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au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-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plovdiv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bg</w:t>
            </w:r>
          </w:hyperlink>
        </w:p>
      </w:tc>
      <w:tc>
        <w:tcPr>
          <w:tcW w:w="6876" w:type="dxa"/>
          <w:tcBorders>
            <w:top w:val="nil"/>
            <w:left w:val="single" w:sz="2" w:space="0" w:color="76923C"/>
            <w:bottom w:val="thinThickLargeGap" w:sz="24" w:space="0" w:color="76923C"/>
            <w:right w:val="nil"/>
          </w:tcBorders>
        </w:tcPr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i/>
              <w:color w:val="008000"/>
              <w:sz w:val="10"/>
              <w:szCs w:val="10"/>
              <w:lang w:val="ru-RU"/>
            </w:rPr>
          </w:pP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i/>
              <w:color w:val="008000"/>
              <w:sz w:val="24"/>
              <w:szCs w:val="28"/>
              <w:lang w:val="ru-RU"/>
            </w:rPr>
          </w:pPr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 xml:space="preserve">А Г </w:t>
          </w:r>
          <w:proofErr w:type="gramStart"/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>Р</w:t>
          </w:r>
          <w:proofErr w:type="gramEnd"/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 xml:space="preserve"> А Р Е Н    У Н И В Е Р С И Т Е Т </w:t>
          </w: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</w:pP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>Пловдив 4000;  бул. Менделеев № 12; Тел. +359/32/654300; Факс +359/32/633157</w:t>
          </w:r>
        </w:p>
        <w:p w:rsidR="00FF55AA" w:rsidRPr="0012451F" w:rsidRDefault="001C2451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40"/>
              <w:szCs w:val="40"/>
              <w:lang w:val="en-US"/>
            </w:rPr>
          </w:pPr>
          <w:r>
            <w:rPr>
              <w:rFonts w:ascii="Arial" w:eastAsia="Times New Roman" w:hAnsi="Arial" w:cs="Arial"/>
              <w:i/>
              <w:sz w:val="40"/>
              <w:szCs w:val="40"/>
              <w:lang w:val="en-US"/>
            </w:rPr>
            <w:pict>
              <v:rect id="_x0000_i1025" style="width:467.7pt;height:1.5pt" o:hralign="center" o:hrstd="t" o:hr="t" fillcolor="#aca899" stroked="f"/>
            </w:pict>
          </w: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sz w:val="30"/>
              <w:szCs w:val="30"/>
              <w:lang w:val="es-VE"/>
            </w:rPr>
          </w:pPr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es-VE"/>
            </w:rPr>
            <w:t xml:space="preserve">A G R I C U L T U R A L   U N I V E R S I T Y </w:t>
          </w:r>
        </w:p>
        <w:p w:rsidR="00FF55AA" w:rsidRPr="0012451F" w:rsidRDefault="00FF55AA" w:rsidP="000E065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smartTag w:uri="urn:schemas-microsoft-com:office:smarttags" w:element="country-region">
            <w:r w:rsidRPr="0012451F">
              <w:rPr>
                <w:rFonts w:ascii="Arial" w:eastAsia="Times New Roman" w:hAnsi="Arial" w:cs="Arial"/>
                <w:i/>
                <w:sz w:val="16"/>
                <w:szCs w:val="16"/>
                <w:lang w:val="en-US"/>
              </w:rPr>
              <w:t>Bulgaria</w:t>
            </w:r>
          </w:smartTag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 xml:space="preserve">, 4000 </w:t>
          </w:r>
          <w:smartTag w:uri="urn:schemas-microsoft-com:office:smarttags" w:element="place">
            <w:smartTag w:uri="urn:schemas-microsoft-com:office:smarttags" w:element="City">
              <w:r w:rsidRPr="0012451F">
                <w:rPr>
                  <w:rFonts w:ascii="Arial" w:eastAsia="Times New Roman" w:hAnsi="Arial" w:cs="Arial"/>
                  <w:i/>
                  <w:sz w:val="16"/>
                  <w:szCs w:val="16"/>
                  <w:lang w:val="en-US"/>
                </w:rPr>
                <w:t>Plovdiv</w:t>
              </w:r>
            </w:smartTag>
          </w:smartTag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 xml:space="preserve">, 12 Mendleev Str., Tel. 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>+359/32/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654300;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 xml:space="preserve">  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Fax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 xml:space="preserve"> +359/32/63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3157</w:t>
          </w:r>
        </w:p>
      </w:tc>
    </w:tr>
  </w:tbl>
  <w:p w:rsidR="00FF55AA" w:rsidRDefault="00FF55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0F"/>
    <w:multiLevelType w:val="hybridMultilevel"/>
    <w:tmpl w:val="B8AC55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E5192"/>
    <w:multiLevelType w:val="hybridMultilevel"/>
    <w:tmpl w:val="6A802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F456C"/>
    <w:multiLevelType w:val="hybridMultilevel"/>
    <w:tmpl w:val="9488C152"/>
    <w:lvl w:ilvl="0" w:tplc="09985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F44028"/>
    <w:multiLevelType w:val="hybridMultilevel"/>
    <w:tmpl w:val="387C3FEA"/>
    <w:lvl w:ilvl="0" w:tplc="72DE429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1"/>
    <w:rsid w:val="0003362F"/>
    <w:rsid w:val="00084F37"/>
    <w:rsid w:val="000904D4"/>
    <w:rsid w:val="000E065C"/>
    <w:rsid w:val="00117715"/>
    <w:rsid w:val="001332B6"/>
    <w:rsid w:val="0013642D"/>
    <w:rsid w:val="0014765A"/>
    <w:rsid w:val="001843E3"/>
    <w:rsid w:val="001B4360"/>
    <w:rsid w:val="001C2451"/>
    <w:rsid w:val="001F7D64"/>
    <w:rsid w:val="00204BCE"/>
    <w:rsid w:val="002351E5"/>
    <w:rsid w:val="00267601"/>
    <w:rsid w:val="002F1E8E"/>
    <w:rsid w:val="00336C25"/>
    <w:rsid w:val="00362DEA"/>
    <w:rsid w:val="003973D0"/>
    <w:rsid w:val="003D223C"/>
    <w:rsid w:val="003F0EB9"/>
    <w:rsid w:val="0043069A"/>
    <w:rsid w:val="00433655"/>
    <w:rsid w:val="00450BB9"/>
    <w:rsid w:val="00455BC8"/>
    <w:rsid w:val="00490B58"/>
    <w:rsid w:val="004A0567"/>
    <w:rsid w:val="004A08C0"/>
    <w:rsid w:val="00506253"/>
    <w:rsid w:val="00520399"/>
    <w:rsid w:val="00573740"/>
    <w:rsid w:val="00583766"/>
    <w:rsid w:val="00590704"/>
    <w:rsid w:val="005954E7"/>
    <w:rsid w:val="005D368E"/>
    <w:rsid w:val="005E27D9"/>
    <w:rsid w:val="00600FFA"/>
    <w:rsid w:val="00632566"/>
    <w:rsid w:val="00635613"/>
    <w:rsid w:val="00694D56"/>
    <w:rsid w:val="006C17BD"/>
    <w:rsid w:val="006C3768"/>
    <w:rsid w:val="006D2A8D"/>
    <w:rsid w:val="007871A8"/>
    <w:rsid w:val="007F403F"/>
    <w:rsid w:val="00802F01"/>
    <w:rsid w:val="00822046"/>
    <w:rsid w:val="00841E81"/>
    <w:rsid w:val="008A6C8C"/>
    <w:rsid w:val="008C6EED"/>
    <w:rsid w:val="008E3B5D"/>
    <w:rsid w:val="00911E31"/>
    <w:rsid w:val="00917DE5"/>
    <w:rsid w:val="00921A46"/>
    <w:rsid w:val="00937DA3"/>
    <w:rsid w:val="0096752D"/>
    <w:rsid w:val="00972FEF"/>
    <w:rsid w:val="00987D38"/>
    <w:rsid w:val="0099485C"/>
    <w:rsid w:val="00994EDB"/>
    <w:rsid w:val="009A1947"/>
    <w:rsid w:val="00A001B0"/>
    <w:rsid w:val="00A363E2"/>
    <w:rsid w:val="00A43348"/>
    <w:rsid w:val="00A45A95"/>
    <w:rsid w:val="00A6437D"/>
    <w:rsid w:val="00AA177A"/>
    <w:rsid w:val="00AD5A76"/>
    <w:rsid w:val="00B2305E"/>
    <w:rsid w:val="00B350EB"/>
    <w:rsid w:val="00B41929"/>
    <w:rsid w:val="00B5363F"/>
    <w:rsid w:val="00B7714F"/>
    <w:rsid w:val="00B930A1"/>
    <w:rsid w:val="00BD3863"/>
    <w:rsid w:val="00C12347"/>
    <w:rsid w:val="00C27C4B"/>
    <w:rsid w:val="00C47D85"/>
    <w:rsid w:val="00C67642"/>
    <w:rsid w:val="00CA7E8D"/>
    <w:rsid w:val="00CC5EE3"/>
    <w:rsid w:val="00D0311C"/>
    <w:rsid w:val="00D20B66"/>
    <w:rsid w:val="00D41416"/>
    <w:rsid w:val="00D513CF"/>
    <w:rsid w:val="00DC2B2B"/>
    <w:rsid w:val="00DC423C"/>
    <w:rsid w:val="00DD3437"/>
    <w:rsid w:val="00DD3543"/>
    <w:rsid w:val="00DD6255"/>
    <w:rsid w:val="00DD6D1C"/>
    <w:rsid w:val="00E15739"/>
    <w:rsid w:val="00E36F2E"/>
    <w:rsid w:val="00E44A2F"/>
    <w:rsid w:val="00E45F46"/>
    <w:rsid w:val="00E501D4"/>
    <w:rsid w:val="00EA062F"/>
    <w:rsid w:val="00EA142F"/>
    <w:rsid w:val="00EE6F30"/>
    <w:rsid w:val="00F03543"/>
    <w:rsid w:val="00F426FF"/>
    <w:rsid w:val="00F455F4"/>
    <w:rsid w:val="00F511CB"/>
    <w:rsid w:val="00FA238B"/>
    <w:rsid w:val="00FA6F07"/>
    <w:rsid w:val="00FB3454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2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4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F55AA"/>
  </w:style>
  <w:style w:type="paragraph" w:styleId="a8">
    <w:name w:val="footer"/>
    <w:basedOn w:val="a"/>
    <w:link w:val="a9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F55AA"/>
  </w:style>
  <w:style w:type="table" w:styleId="aa">
    <w:name w:val="Table Grid"/>
    <w:basedOn w:val="a1"/>
    <w:uiPriority w:val="59"/>
    <w:rsid w:val="00D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2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4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F55AA"/>
  </w:style>
  <w:style w:type="paragraph" w:styleId="a8">
    <w:name w:val="footer"/>
    <w:basedOn w:val="a"/>
    <w:link w:val="a9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F55AA"/>
  </w:style>
  <w:style w:type="table" w:styleId="aa">
    <w:name w:val="Table Grid"/>
    <w:basedOn w:val="a1"/>
    <w:uiPriority w:val="59"/>
    <w:rsid w:val="00D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Cekov</cp:lastModifiedBy>
  <cp:revision>6</cp:revision>
  <cp:lastPrinted>2017-03-18T13:40:00Z</cp:lastPrinted>
  <dcterms:created xsi:type="dcterms:W3CDTF">2017-03-18T12:29:00Z</dcterms:created>
  <dcterms:modified xsi:type="dcterms:W3CDTF">2017-03-18T13:44:00Z</dcterms:modified>
</cp:coreProperties>
</file>