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png" ContentType="image/pn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pPr w:bottomFromText="0" w:horzAnchor="margin" w:leftFromText="141" w:rightFromText="141" w:tblpX="0" w:tblpY="-493" w:topFromText="0" w:vertAnchor="text"/>
        <w:tblW w:w="1007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04"/>
        <w:gridCol w:w="9169"/>
      </w:tblGrid>
      <w:tr>
        <w:trPr/>
        <w:tc>
          <w:tcPr>
            <w:tcW w:w="904" w:type="dxa"/>
            <w:tcBorders/>
          </w:tcPr>
          <w:p>
            <w:pPr>
              <w:pStyle w:val="Normal"/>
              <w:rPr>
                <w:rFonts w:ascii="Times New Roman" w:hAnsi="Times New Roman"/>
                <w:color w:val="595959"/>
              </w:rPr>
            </w:pPr>
            <w:r>
              <w:rPr/>
              <w:drawing>
                <wp:inline distT="0" distB="0" distL="0" distR="0">
                  <wp:extent cx="434340" cy="464820"/>
                  <wp:effectExtent l="0" t="0" r="0" b="0"/>
                  <wp:docPr id="1" name="Картина 2" descr="Описание: Описание: D:\BACHKANE_NB\DZVACHKI\AU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Картина 2" descr="Описание: Описание: D:\BACHKANE_NB\DZVACHKI\AU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34340" cy="4648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169" w:type="dxa"/>
            <w:tcBorders/>
          </w:tcPr>
          <w:p>
            <w:pPr>
              <w:pStyle w:val="Normal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 Г Р А Р Е Н   У Н И В Е Р С И Т Е Т –  П Л О В Д И В</w:t>
            </w:r>
          </w:p>
          <w:p>
            <w:pPr>
              <w:pStyle w:val="Normal"/>
              <w:rPr>
                <w:rFonts w:ascii="Times New Roman" w:hAnsi="Times New Roman"/>
                <w:i/>
                <w:i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Пловдив 4000; бул. «Менделеев» № 12; тел. +359/32/654 300</w:t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Факс +359/32/633 157; </w:t>
            </w:r>
            <w:hyperlink r:id="rId3"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www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au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-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plovdiv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i/>
                  <w:sz w:val="20"/>
                  <w:szCs w:val="20"/>
                  <w:u w:val="single"/>
                  <w:lang w:val="en-US"/>
                </w:rPr>
                <w:t>bg</w:t>
              </w:r>
            </w:hyperlink>
          </w:p>
        </w:tc>
      </w:tr>
      <w:tr>
        <w:trPr>
          <w:trHeight w:val="80" w:hRule="atLeast"/>
        </w:trPr>
        <w:tc>
          <w:tcPr>
            <w:tcW w:w="904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  <w:color w:val="595959"/>
              </w:rPr>
            </w:pPr>
            <w:r>
              <w:rPr>
                <w:rFonts w:ascii="Times New Roman" w:hAnsi="Times New Roman"/>
                <w:color w:val="595959"/>
              </w:rPr>
            </w:r>
          </w:p>
        </w:tc>
        <w:tc>
          <w:tcPr>
            <w:tcW w:w="9169" w:type="dxa"/>
            <w:tcBorders>
              <w:bottom w:val="single" w:sz="4" w:space="0" w:color="000000"/>
            </w:tcBorders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"/>
          <w:szCs w:val="2"/>
        </w:rPr>
      </w:pPr>
      <w:r>
        <w:rPr>
          <w:rFonts w:cs="Times New Roman" w:ascii="Times New Roman" w:hAnsi="Times New Roman"/>
          <w:sz w:val="2"/>
          <w:szCs w:val="2"/>
        </w:rPr>
      </w:r>
    </w:p>
    <w:p>
      <w:pPr>
        <w:pStyle w:val="71"/>
        <w:shd w:val="clear" w:color="auto" w:fill="auto"/>
        <w:spacing w:before="355" w:after="0"/>
        <w:ind w:left="40" w:hanging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>ФАКУЛТЕТ ПО …………………</w:t>
      </w:r>
    </w:p>
    <w:p>
      <w:pPr>
        <w:pStyle w:val="71"/>
        <w:shd w:val="clear" w:color="auto" w:fill="auto"/>
        <w:spacing w:before="355" w:after="0"/>
        <w:ind w:left="40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УТВЪРЖДАВАМ</w:t>
      </w:r>
      <w:r>
        <w:rPr>
          <w:rFonts w:cs="Times New Roman" w:ascii="Times New Roman" w:hAnsi="Times New Roman"/>
          <w:b w:val="false"/>
          <w:color w:val="000000"/>
          <w:sz w:val="24"/>
          <w:szCs w:val="24"/>
        </w:rPr>
        <w:t>:</w:t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cs="Times New Roman" w:ascii="Times New Roman" w:hAnsi="Times New Roman"/>
        </w:rPr>
        <w:t xml:space="preserve">РЕКТОР: </w:t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cs="Times New Roman" w:ascii="Times New Roman" w:hAnsi="Times New Roman"/>
        </w:rPr>
        <w:t>ПРОФ. Д-Р ХРИСТИНА  ЯНЧЕВА</w:t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Style w:val="8TrebuchetMS105p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cs="Times New Roman" w:ascii="Times New Roman" w:hAnsi="Times New Roman"/>
        </w:rPr>
        <w:t xml:space="preserve">                                               </w:t>
      </w:r>
      <w:r>
        <w:rPr>
          <w:rStyle w:val="8TrebuchetMS105pt"/>
          <w:rFonts w:cs="Times New Roman" w:ascii="Times New Roman" w:hAnsi="Times New Roman"/>
          <w:b w:val="false"/>
          <w:bCs w:val="false"/>
        </w:rPr>
        <w:t xml:space="preserve">(……  </w:t>
        <w:tab/>
        <w:t>подпис и печат ………. )</w:t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Style w:val="8TrebuchetMS105p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Style w:val="8TrebuchetMS105p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Style w:val="8TrebuchetMS105p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cs="Times New Roman" w:ascii="Times New Roman" w:hAnsi="Times New Roman"/>
        </w:rPr>
        <w:t>ДЕКАН:</w:t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Fonts w:ascii="Times New Roman" w:hAnsi="Times New Roman" w:cs="Times New Roman"/>
          <w:sz w:val="24"/>
          <w:szCs w:val="24"/>
        </w:rPr>
      </w:pPr>
      <w:r>
        <w:rPr>
          <w:rStyle w:val="8TrebuchetMS105pt"/>
          <w:rFonts w:cs="Times New Roman" w:ascii="Times New Roman" w:hAnsi="Times New Roman"/>
        </w:rPr>
        <w:t>ДОЦ. Д-Р …………….</w:t>
      </w:r>
    </w:p>
    <w:p>
      <w:pPr>
        <w:pStyle w:val="71"/>
        <w:shd w:val="clear" w:color="auto" w:fill="auto"/>
        <w:spacing w:lineRule="auto" w:line="240" w:before="0" w:after="0"/>
        <w:ind w:left="480" w:hanging="0"/>
        <w:rPr>
          <w:rStyle w:val="8TrebuchetMS105pt"/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71"/>
        <w:shd w:val="clear" w:color="auto" w:fill="auto"/>
        <w:spacing w:lineRule="auto" w:line="240" w:before="0" w:after="0"/>
        <w:ind w:left="480" w:hanging="0"/>
        <w:rPr/>
      </w:pPr>
      <w:r>
        <w:rPr>
          <w:rStyle w:val="8TrebuchetMS105pt"/>
          <w:rFonts w:cs="Times New Roman" w:ascii="Times New Roman" w:hAnsi="Times New Roman"/>
          <w:b w:val="false"/>
          <w:bCs w:val="false"/>
        </w:rPr>
        <w:t xml:space="preserve">                                             </w:t>
      </w:r>
      <w:r>
        <w:rPr>
          <w:rStyle w:val="8TrebuchetMS105pt"/>
          <w:rFonts w:cs="Times New Roman" w:ascii="Times New Roman" w:hAnsi="Times New Roman"/>
          <w:b w:val="false"/>
          <w:bCs w:val="false"/>
        </w:rPr>
        <w:t>(</w:t>
        <w:tab/>
        <w:t xml:space="preserve">……..подпис и печат </w:t>
        <w:tab/>
        <w:t>)</w:t>
      </w:r>
    </w:p>
    <w:p>
      <w:pPr>
        <w:pStyle w:val="3"/>
        <w:keepNext w:val="true"/>
        <w:keepLines/>
        <w:shd w:val="clear" w:color="auto" w:fill="auto"/>
        <w:spacing w:lineRule="exact" w:line="350" w:before="0" w:after="120"/>
        <w:ind w:left="278" w:hanging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3"/>
        <w:keepNext w:val="true"/>
        <w:keepLines/>
        <w:shd w:val="clear" w:color="auto" w:fill="auto"/>
        <w:spacing w:lineRule="exact" w:line="350" w:before="0" w:after="120"/>
        <w:ind w:left="278" w:hanging="0"/>
        <w:rPr>
          <w:rFonts w:ascii="Times New Roman" w:hAnsi="Times New Roman" w:cs="Times New Roman"/>
          <w:color w:val="000000"/>
          <w:sz w:val="36"/>
          <w:szCs w:val="36"/>
        </w:rPr>
      </w:pPr>
      <w:r>
        <w:rPr>
          <w:rFonts w:cs="Times New Roman" w:ascii="Times New Roman" w:hAnsi="Times New Roman"/>
          <w:color w:val="000000"/>
          <w:sz w:val="36"/>
          <w:szCs w:val="36"/>
        </w:rPr>
      </w:r>
    </w:p>
    <w:p>
      <w:pPr>
        <w:pStyle w:val="3"/>
        <w:keepNext w:val="true"/>
        <w:keepLines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sz w:val="36"/>
          <w:szCs w:val="36"/>
        </w:rPr>
      </w:pPr>
      <w:bookmarkStart w:id="0" w:name="bookmark21"/>
      <w:r>
        <w:rPr>
          <w:rFonts w:cs="Times New Roman" w:ascii="Times New Roman" w:hAnsi="Times New Roman"/>
          <w:color w:val="000000"/>
          <w:sz w:val="36"/>
          <w:szCs w:val="36"/>
        </w:rPr>
        <w:t>К</w:t>
      </w:r>
      <w:bookmarkEnd w:id="0"/>
      <w:r>
        <w:rPr>
          <w:rFonts w:cs="Times New Roman" w:ascii="Times New Roman" w:hAnsi="Times New Roman"/>
          <w:color w:val="000000"/>
          <w:sz w:val="36"/>
          <w:szCs w:val="36"/>
        </w:rPr>
        <w:t>ВАЛИФИКАЦИОННА ХАРАКТЕРИСТИКА</w:t>
      </w:r>
    </w:p>
    <w:p>
      <w:pPr>
        <w:pStyle w:val="3"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3"/>
        <w:shd w:val="clear" w:color="auto" w:fill="auto"/>
        <w:spacing w:before="0" w:after="120"/>
        <w:ind w:left="278" w:hanging="0"/>
        <w:rPr>
          <w:rFonts w:ascii="Times New Roman" w:hAnsi="Times New Roman" w:cs="Times New Roman"/>
          <w:b w:val="false"/>
          <w:b w:val="false"/>
          <w:sz w:val="24"/>
          <w:szCs w:val="24"/>
        </w:rPr>
      </w:pPr>
      <w:r>
        <w:rPr>
          <w:rFonts w:cs="Times New Roman" w:ascii="Times New Roman" w:hAnsi="Times New Roman"/>
          <w:b w:val="false"/>
          <w:sz w:val="24"/>
          <w:szCs w:val="24"/>
        </w:rPr>
      </w:r>
    </w:p>
    <w:p>
      <w:pPr>
        <w:pStyle w:val="3"/>
        <w:shd w:val="clear" w:color="auto" w:fill="auto"/>
        <w:spacing w:lineRule="exact" w:line="350" w:before="0" w:after="120"/>
        <w:ind w:left="278" w:hanging="0"/>
        <w:rPr>
          <w:rFonts w:ascii="Times New Roman" w:hAnsi="Times New Roman" w:cs="Times New Roman"/>
          <w:b w:val="false"/>
          <w:b w:val="false"/>
        </w:rPr>
      </w:pPr>
      <w:r>
        <w:rPr>
          <w:rFonts w:cs="Times New Roman" w:ascii="Times New Roman" w:hAnsi="Times New Roman"/>
          <w:b w:val="false"/>
        </w:rPr>
      </w:r>
    </w:p>
    <w:tbl>
      <w:tblPr>
        <w:tblStyle w:val="ab"/>
        <w:tblW w:w="9014" w:type="dxa"/>
        <w:jc w:val="left"/>
        <w:tblInd w:w="0" w:type="dxa"/>
        <w:tblCellMar>
          <w:top w:w="55" w:type="dxa"/>
          <w:left w:w="108" w:type="dxa"/>
          <w:bottom w:w="55" w:type="dxa"/>
          <w:right w:w="108" w:type="dxa"/>
        </w:tblCellMar>
        <w:tblLook w:val="04a0" w:noHBand="0" w:noVBand="1" w:firstColumn="1" w:lastRow="0" w:lastColumn="0" w:firstRow="1"/>
      </w:tblPr>
      <w:tblGrid>
        <w:gridCol w:w="4360"/>
        <w:gridCol w:w="4653"/>
      </w:tblGrid>
      <w:tr>
        <w:trPr>
          <w:trHeight w:val="510" w:hRule="atLeast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Специалност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/>
            </w:pPr>
            <w:r>
              <w:rPr>
                <w:rStyle w:val="1"/>
                <w:rFonts w:eastAsia="" w:cs="Times New Roman" w:ascii="Times New Roman" w:hAnsi="Times New Roman" w:eastAsiaTheme="majorEastAsia"/>
                <w:shd w:fill="auto" w:val="clear"/>
              </w:rPr>
              <w:t>Област на висшето образование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/>
            </w:pPr>
            <w:r>
              <w:rPr>
                <w:rStyle w:val="1"/>
                <w:rFonts w:eastAsia="" w:cs="Times New Roman" w:ascii="Times New Roman" w:hAnsi="Times New Roman" w:eastAsiaTheme="majorEastAsia"/>
                <w:shd w:fill="auto" w:val="clear"/>
              </w:rPr>
              <w:t>Професионално направление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/>
            </w:pPr>
            <w:r>
              <w:rPr>
                <w:rFonts w:eastAsia="" w:cs="Times New Roman" w:ascii="Times New Roman" w:hAnsi="Times New Roman" w:eastAsiaTheme="majorEastAsia"/>
                <w:color w:val="000000"/>
              </w:rPr>
              <w:t>Професионална квалификация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/>
            </w:pPr>
            <w:r>
              <w:rPr>
                <w:rFonts w:eastAsia="" w:cs="Times New Roman" w:ascii="Times New Roman" w:hAnsi="Times New Roman" w:eastAsiaTheme="majorEastAsia"/>
                <w:color w:val="000000"/>
              </w:rPr>
              <w:t>ОКС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spacing w:lineRule="exact" w:line="280" w:before="0" w:after="0"/>
              <w:jc w:val="left"/>
              <w:rPr/>
            </w:pPr>
            <w:r>
              <w:rPr>
                <w:rStyle w:val="1"/>
                <w:rFonts w:eastAsia="" w:cs="Times New Roman" w:ascii="Times New Roman" w:hAnsi="Times New Roman" w:eastAsiaTheme="majorEastAsia"/>
                <w:shd w:fill="auto" w:val="clear"/>
              </w:rPr>
              <w:t>Обсъден и приет на ФС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2822" w:leader="dot"/>
              </w:tabs>
              <w:spacing w:lineRule="exact" w:line="280" w:before="0" w:after="0"/>
              <w:jc w:val="left"/>
              <w:rPr/>
            </w:pPr>
            <w:r>
              <w:rPr>
                <w:rStyle w:val="1"/>
                <w:rFonts w:cs="Times New Roman" w:ascii="Times New Roman" w:hAnsi="Times New Roman"/>
                <w:i/>
                <w:iCs/>
                <w:shd w:fill="auto" w:val="clear"/>
              </w:rPr>
              <w:t>Протокол №..../</w:t>
              <w:tab/>
              <w:t>г.</w:t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3720" w:leader="dot"/>
              </w:tabs>
              <w:spacing w:lineRule="exact" w:line="280" w:before="0" w:after="0"/>
              <w:jc w:val="left"/>
              <w:rPr/>
            </w:pPr>
            <w:r>
              <w:rPr>
                <w:rStyle w:val="1"/>
                <w:rFonts w:eastAsia="" w:cs="Times New Roman" w:ascii="Times New Roman" w:hAnsi="Times New Roman" w:eastAsiaTheme="majorEastAsia"/>
                <w:shd w:fill="auto" w:val="clear"/>
              </w:rPr>
              <w:t>Обсъден и приет на АС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2822" w:leader="dot"/>
              </w:tabs>
              <w:spacing w:lineRule="exact" w:line="280" w:before="0" w:after="0"/>
              <w:jc w:val="left"/>
              <w:rPr/>
            </w:pPr>
            <w:r>
              <w:rPr>
                <w:rStyle w:val="1"/>
                <w:rFonts w:cs="Times New Roman" w:ascii="Times New Roman" w:hAnsi="Times New Roman"/>
                <w:i/>
                <w:iCs/>
                <w:shd w:fill="auto" w:val="clear"/>
              </w:rPr>
              <w:t>Протокол №..../</w:t>
              <w:tab/>
              <w:t>г.</w:t>
            </w:r>
          </w:p>
        </w:tc>
      </w:tr>
      <w:tr>
        <w:trPr>
          <w:trHeight w:val="510" w:hRule="atLeast"/>
        </w:trPr>
        <w:tc>
          <w:tcPr>
            <w:tcW w:w="43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3720" w:leader="dot"/>
              </w:tabs>
              <w:spacing w:lineRule="exact" w:line="280" w:before="0" w:after="0"/>
              <w:jc w:val="left"/>
              <w:rPr/>
            </w:pPr>
            <w:r>
              <w:rPr>
                <w:rStyle w:val="1"/>
                <w:rFonts w:eastAsia="" w:cs="Times New Roman" w:ascii="Times New Roman" w:hAnsi="Times New Roman" w:eastAsiaTheme="majorEastAsia"/>
                <w:shd w:fill="auto" w:val="clear"/>
              </w:rPr>
              <w:t>Актуализиран</w:t>
            </w:r>
          </w:p>
        </w:tc>
        <w:tc>
          <w:tcPr>
            <w:tcW w:w="465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2"/>
              <w:shd w:val="clear" w:color="auto" w:fill="auto"/>
              <w:tabs>
                <w:tab w:val="clear" w:pos="720"/>
                <w:tab w:val="left" w:pos="2798" w:leader="dot"/>
              </w:tabs>
              <w:spacing w:lineRule="exact" w:line="280" w:before="0" w:after="0"/>
              <w:jc w:val="left"/>
              <w:rPr/>
            </w:pPr>
            <w:r>
              <w:rPr>
                <w:rStyle w:val="1"/>
                <w:rFonts w:cs="Times New Roman" w:ascii="Times New Roman" w:hAnsi="Times New Roman"/>
                <w:i/>
                <w:iCs/>
                <w:shd w:fill="auto" w:val="clear"/>
              </w:rPr>
              <w:t>ФС Протокол №..../</w:t>
              <w:tab/>
              <w:t>г.</w:t>
            </w:r>
          </w:p>
          <w:p>
            <w:pPr>
              <w:pStyle w:val="2"/>
              <w:shd w:val="clear" w:color="auto" w:fill="auto"/>
              <w:tabs>
                <w:tab w:val="clear" w:pos="720"/>
                <w:tab w:val="left" w:pos="2798" w:leader="dot"/>
              </w:tabs>
              <w:spacing w:lineRule="exact" w:line="280" w:before="0" w:after="0"/>
              <w:jc w:val="left"/>
              <w:rPr>
                <w:rFonts w:ascii="Times New Roman" w:hAnsi="Times New Roman" w:cs="Times New Roman"/>
                <w:i/>
                <w:i/>
                <w:iCs/>
              </w:rPr>
            </w:pPr>
            <w:r>
              <w:rPr>
                <w:rFonts w:cs="Times New Roman" w:ascii="Times New Roman" w:hAnsi="Times New Roman"/>
                <w:i/>
                <w:iCs/>
              </w:rPr>
            </w:r>
          </w:p>
          <w:p>
            <w:pPr>
              <w:pStyle w:val="2"/>
              <w:shd w:val="clear" w:color="auto" w:fill="auto"/>
              <w:tabs>
                <w:tab w:val="clear" w:pos="720"/>
                <w:tab w:val="left" w:pos="2798" w:leader="dot"/>
              </w:tabs>
              <w:spacing w:lineRule="exact" w:line="280" w:before="0" w:after="0"/>
              <w:jc w:val="left"/>
              <w:rPr/>
            </w:pPr>
            <w:r>
              <w:rPr>
                <w:rStyle w:val="1"/>
                <w:rFonts w:cs="Times New Roman" w:ascii="Times New Roman" w:hAnsi="Times New Roman"/>
                <w:i/>
                <w:iCs/>
                <w:shd w:fill="auto" w:val="clear"/>
              </w:rPr>
              <w:t>АС Протокол №..../</w:t>
              <w:tab/>
              <w:t>г.</w:t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32"/>
          <w:szCs w:val="32"/>
        </w:rPr>
      </w:r>
    </w:p>
    <w:p>
      <w:pPr>
        <w:pStyle w:val="Normal"/>
        <w:ind w:left="5760" w:hanging="0"/>
        <w:rPr>
          <w:rFonts w:ascii="Times New Roman" w:hAnsi="Times New Roman" w:cs="Times New Roman"/>
          <w:sz w:val="32"/>
          <w:szCs w:val="32"/>
        </w:rPr>
      </w:pPr>
      <w:r>
        <w:rPr>
          <w:rFonts w:cs="Times New Roman" w:ascii="Times New Roman" w:hAnsi="Times New Roman"/>
          <w:sz w:val="28"/>
          <w:szCs w:val="28"/>
        </w:rPr>
      </w:r>
      <w:r>
        <w:br w:type="page"/>
      </w:r>
    </w:p>
    <w:tbl>
      <w:tblPr>
        <w:tblStyle w:val="ab"/>
        <w:tblW w:w="935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9350"/>
      </w:tblGrid>
      <w:tr>
        <w:trPr/>
        <w:tc>
          <w:tcPr>
            <w:tcW w:w="9350" w:type="dxa"/>
            <w:tcBorders/>
          </w:tcPr>
          <w:p>
            <w:pPr>
              <w:pStyle w:val="Normal"/>
              <w:pageBreakBefore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  <w:color w:val="000000"/>
              </w:rPr>
              <w:t>ПРОФИЛ НА СПЕЦИАЛНОСТТА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</w:rPr>
              <w:t>ЦЕЛ НА ОБУЧЕНИЕТО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Arial" w:ascii="Times New Roman" w:hAnsi="Times New Roman"/>
                <w:b/>
              </w:rPr>
              <w:t>ЗНАНИЯ, УМЕНИЯ И КОМПЕТЕНЦИИ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</w:rPr>
              <w:t>ПРОДЪЛЖИТЕЛНОСТ И ФОРМИ НА ОБУЧЕНИЕТО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 xml:space="preserve">НАЧИН НА ЗАВЪРШВАНЕ НА ОБУЧЕНИЕТО 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ПРИДОБИТА ОБРАЗОВАТЕЛНО-КВАЛИФИКАЦИОННА СТЕПЕН И ПРОФЕСИОНАЛНА КВАЛИФИКАЦИЯ ПРИ ЗАВЪРШВАНЕ НА ОБУЧЕНИЕТО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ВЪЗМОЖНАТА ПРОФЕСИОНАЛНА И ДЛЪЖНОСТНА РЕАЛИЗАЦИЯ НА ЗАВЪРШИЛИТЕ СПЕЦИАЛНОСТТА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Normal"/>
              <w:rPr>
                <w:rFonts w:ascii="Times New Roman" w:hAnsi="Times New Roman"/>
              </w:rPr>
            </w:pPr>
            <w:r>
              <w:rPr>
                <w:rFonts w:cs="Times New Roman" w:ascii="Times New Roman" w:hAnsi="Times New Roman"/>
                <w:b/>
                <w:bCs/>
              </w:rPr>
              <w:t>ВЪЗМОЖНОСТИ ЗА ПРОДЪЛЖАВАЩО ОБУЧЕНИЕ И КАРИЕРНО РАЗВИТИЕ НА ЗАВЪРШИЛИТЕ СПЕЦИАЛНОСТТА</w:t>
            </w:r>
          </w:p>
        </w:tc>
      </w:tr>
      <w:tr>
        <w:trPr/>
        <w:tc>
          <w:tcPr>
            <w:tcW w:w="9350" w:type="dxa"/>
            <w:tcBorders/>
          </w:tcPr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32"/>
          <w:szCs w:val="32"/>
        </w:rPr>
      </w:pPr>
      <w:r>
        <w:rPr/>
      </w:r>
    </w:p>
    <w:sectPr>
      <w:type w:val="nextPage"/>
      <w:pgSz w:w="11906" w:h="16838"/>
      <w:pgMar w:left="1417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Arial">
    <w:charset w:val="01"/>
    <w:family w:val="roman"/>
    <w:pitch w:val="variable"/>
  </w:font>
  <w:font w:name="Trebuchet MS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hyphenationZone w:val="425"/>
  <w:themeFontLang w:val="bg-BG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Cs w:val="24"/>
        <w:lang w:val="bg-BG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bg-BG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rPr>
      <w:color w:val="000080"/>
      <w:u w:val="single"/>
    </w:rPr>
  </w:style>
  <w:style w:type="character" w:styleId="7" w:customStyle="1">
    <w:name w:val="Основен текст (7)_"/>
    <w:basedOn w:val="DefaultParagraphFont"/>
    <w:qFormat/>
    <w:rPr>
      <w:rFonts w:ascii="Arial" w:hAnsi="Arial" w:eastAsia="Arial" w:cs="Arial"/>
      <w:b/>
      <w:bCs/>
      <w:sz w:val="21"/>
      <w:szCs w:val="21"/>
      <w:shd w:fill="FFFFFF" w:val="clear"/>
    </w:rPr>
  </w:style>
  <w:style w:type="character" w:styleId="7TrebuchetMS" w:customStyle="1">
    <w:name w:val="Основен текст (7) + Trebuchet MS;Не е удебелен"/>
    <w:basedOn w:val="7"/>
    <w:qFormat/>
    <w:rPr>
      <w:rFonts w:ascii="Trebuchet MS" w:hAnsi="Trebuchet MS" w:eastAsia="Trebuchet MS" w:cs="Trebuchet MS"/>
      <w:b/>
      <w:bCs/>
      <w:color w:val="000000"/>
      <w:spacing w:val="0"/>
      <w:w w:val="100"/>
      <w:sz w:val="21"/>
      <w:szCs w:val="21"/>
      <w:shd w:fill="FFFFFF" w:val="clear"/>
    </w:rPr>
  </w:style>
  <w:style w:type="character" w:styleId="8" w:customStyle="1">
    <w:name w:val="Основен текст (8)_"/>
    <w:basedOn w:val="DefaultParagraphFont"/>
    <w:qFormat/>
    <w:rPr>
      <w:rFonts w:ascii="Arial" w:hAnsi="Arial" w:eastAsia="Arial" w:cs="Arial"/>
      <w:i/>
      <w:iCs/>
      <w:sz w:val="15"/>
      <w:szCs w:val="15"/>
      <w:shd w:fill="FFFFFF" w:val="clear"/>
    </w:rPr>
  </w:style>
  <w:style w:type="character" w:styleId="8TrebuchetMS105pt" w:customStyle="1">
    <w:name w:val="Основен текст (8) + Trebuchet MS;10;5 pt;Не е курсив"/>
    <w:basedOn w:val="8"/>
    <w:qFormat/>
    <w:rPr>
      <w:rFonts w:ascii="Trebuchet MS" w:hAnsi="Trebuchet MS" w:eastAsia="Trebuchet MS" w:cs="Trebuchet MS"/>
      <w:i/>
      <w:iCs/>
      <w:color w:val="000000"/>
      <w:spacing w:val="0"/>
      <w:w w:val="100"/>
      <w:sz w:val="21"/>
      <w:szCs w:val="21"/>
      <w:shd w:fill="FFFFFF" w:val="clear"/>
      <w:lang w:val="bg-BG"/>
    </w:rPr>
  </w:style>
  <w:style w:type="character" w:styleId="Style14" w:customStyle="1">
    <w:name w:val="Основен текст_"/>
    <w:basedOn w:val="DefaultParagraphFont"/>
    <w:qFormat/>
    <w:rPr>
      <w:rFonts w:ascii="Trebuchet MS" w:hAnsi="Trebuchet MS" w:eastAsia="Trebuchet MS" w:cs="Trebuchet MS"/>
      <w:sz w:val="28"/>
      <w:szCs w:val="28"/>
      <w:shd w:fill="FFFFFF" w:val="clear"/>
    </w:rPr>
  </w:style>
  <w:style w:type="character" w:styleId="1" w:customStyle="1">
    <w:name w:val="Основен текст1"/>
    <w:basedOn w:val="Style14"/>
    <w:qFormat/>
    <w:rPr>
      <w:rFonts w:ascii="Trebuchet MS" w:hAnsi="Trebuchet MS" w:eastAsia="Trebuchet MS" w:cs="Trebuchet MS"/>
      <w:color w:val="000000"/>
      <w:spacing w:val="0"/>
      <w:w w:val="100"/>
      <w:sz w:val="28"/>
      <w:szCs w:val="28"/>
      <w:shd w:fill="FFFFFF" w:val="clear"/>
      <w:lang w:val="bg-BG"/>
    </w:rPr>
  </w:style>
  <w:style w:type="character" w:styleId="Style15" w:customStyle="1">
    <w:name w:val="Изнесен текст Знак"/>
    <w:basedOn w:val="DefaultParagraphFont"/>
    <w:uiPriority w:val="99"/>
    <w:semiHidden/>
    <w:qFormat/>
    <w:rsid w:val="007b3876"/>
    <w:rPr>
      <w:rFonts w:ascii="Tahoma" w:hAnsi="Tahoma" w:cs="Mangal"/>
      <w:sz w:val="16"/>
      <w:szCs w:val="14"/>
    </w:rPr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/>
  </w:style>
  <w:style w:type="paragraph" w:styleId="Caption1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71" w:customStyle="1">
    <w:name w:val="Основен текст (7)"/>
    <w:basedOn w:val="Normal"/>
    <w:qFormat/>
    <w:pPr>
      <w:widowControl w:val="false"/>
      <w:shd w:val="clear" w:color="auto" w:fill="FFFFFF"/>
      <w:spacing w:lineRule="exact" w:line="504" w:before="600" w:after="0"/>
    </w:pPr>
    <w:rPr>
      <w:rFonts w:eastAsia="Arial" w:cs="Arial"/>
      <w:b/>
      <w:bCs/>
      <w:sz w:val="21"/>
      <w:szCs w:val="21"/>
      <w:lang w:eastAsia="en-US"/>
    </w:rPr>
  </w:style>
  <w:style w:type="paragraph" w:styleId="81" w:customStyle="1">
    <w:name w:val="Основен текст (8)"/>
    <w:basedOn w:val="Normal"/>
    <w:qFormat/>
    <w:pPr>
      <w:widowControl w:val="false"/>
      <w:shd w:val="clear" w:color="auto" w:fill="FFFFFF"/>
      <w:spacing w:lineRule="exact" w:line="504"/>
      <w:jc w:val="both"/>
    </w:pPr>
    <w:rPr>
      <w:rFonts w:eastAsia="Arial" w:cs="Arial"/>
      <w:i/>
      <w:iCs/>
      <w:sz w:val="15"/>
      <w:szCs w:val="15"/>
      <w:lang w:eastAsia="en-US"/>
    </w:rPr>
  </w:style>
  <w:style w:type="paragraph" w:styleId="3" w:customStyle="1">
    <w:name w:val="Заглавие #3"/>
    <w:basedOn w:val="Normal"/>
    <w:qFormat/>
    <w:pPr>
      <w:widowControl w:val="false"/>
      <w:shd w:val="clear" w:color="auto" w:fill="FFFFFF"/>
      <w:spacing w:before="600" w:after="420"/>
      <w:jc w:val="center"/>
      <w:outlineLvl w:val="2"/>
    </w:pPr>
    <w:rPr>
      <w:rFonts w:eastAsia="Arial" w:cs="Arial"/>
      <w:b/>
      <w:bCs/>
      <w:spacing w:val="70"/>
      <w:sz w:val="35"/>
      <w:szCs w:val="35"/>
      <w:lang w:eastAsia="en-US"/>
    </w:rPr>
  </w:style>
  <w:style w:type="paragraph" w:styleId="2" w:customStyle="1">
    <w:name w:val="Основен текст2"/>
    <w:basedOn w:val="Normal"/>
    <w:qFormat/>
    <w:pPr>
      <w:widowControl w:val="false"/>
      <w:shd w:val="clear" w:color="auto" w:fill="FFFFFF"/>
      <w:spacing w:lineRule="exact" w:line="322" w:before="420" w:after="0"/>
      <w:jc w:val="both"/>
    </w:pPr>
    <w:rPr>
      <w:rFonts w:ascii="Trebuchet MS" w:hAnsi="Trebuchet MS" w:eastAsia="Trebuchet MS" w:cs="Trebuchet MS"/>
      <w:sz w:val="28"/>
      <w:szCs w:val="28"/>
      <w:lang w:eastAsia="en-US"/>
    </w:rPr>
  </w:style>
  <w:style w:type="paragraph" w:styleId="TableContents" w:customStyle="1">
    <w:name w:val="Table Contents"/>
    <w:basedOn w:val="Normal"/>
    <w:qFormat/>
    <w:pPr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paragraph" w:styleId="BalloonText">
    <w:name w:val="Balloon Text"/>
    <w:basedOn w:val="Normal"/>
    <w:uiPriority w:val="99"/>
    <w:semiHidden/>
    <w:unhideWhenUsed/>
    <w:qFormat/>
    <w:rsid w:val="007b3876"/>
    <w:pPr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qFormat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-3">
    <w:name w:val="Light Grid Accent 3"/>
    <w:basedOn w:val="a1"/>
    <w:uiPriority w:val="62"/>
    <w:rsid w:val="007b387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  <w:insideH w:val="single" w:color="9BBB59" w:themeColor="accent3" w:sz="8" w:space="0"/>
        <w:insideV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1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lastRow">
      <w:pPr>
        <w:spacing w:before="0" w:after="0" w:line="240" w:lineRule="auto"/>
      </w:pPr>
      <w:rPr>
        <w:rFonts w:asciiTheme="majorHAnsi" w:hAnsiTheme="majorHAnsi" w:eastAsiaTheme="majorEastAsia" w:cstheme="majorBidi"/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H w:val="nil"/>
          <w:insideV w:val="single" w:color="9BBB59" w:themeColor="accent3" w:sz="8" w:space="0"/>
        </w:tcBorders>
      </w:tcPr>
    </w:tblStylePr>
    <w:tblStylePr w:type="firstCol">
      <w:rPr>
        <w:rFonts w:asciiTheme="majorHAnsi" w:hAnsiTheme="majorHAnsi" w:eastAsiaTheme="majorEastAsia" w:cstheme="majorBidi"/>
        <w:b/>
        <w:bCs/>
      </w:rPr>
      <w:tblPr/>
    </w:tblStylePr>
    <w:tblStylePr w:type="lastCol">
      <w:rPr>
        <w:rFonts w:asciiTheme="majorHAnsi" w:hAnsiTheme="majorHAnsi" w:eastAsiaTheme="majorEastAsia" w:cstheme="majorBidi"/>
        <w:b/>
        <w:bCs/>
      </w:rPr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  <w:insideV w:val="single" w:color="9BBB59" w:themeColor="accent3" w:sz="8" w:space="0"/>
        </w:tcBorders>
      </w:tcPr>
    </w:tblStylePr>
  </w:style>
  <w:style w:type="table" w:styleId="-30">
    <w:name w:val="Light List Accent 3"/>
    <w:basedOn w:val="a1"/>
    <w:uiPriority w:val="61"/>
    <w:rsid w:val="007b3876"/>
    <w:tblPr>
      <w:tblStyleRowBandSize w:val="1"/>
      <w:tblStyleColBandSize w:val="1"/>
      <w:tblBorders>
        <w:top w:val="single" w:color="9BBB59" w:themeColor="accent3" w:sz="8" w:space="0"/>
        <w:left w:val="single" w:color="9BBB59" w:themeColor="accent3" w:sz="8" w:space="0"/>
        <w:bottom w:val="single" w:color="9BBB59" w:themeColor="accent3" w:sz="8" w:space="0"/>
        <w:right w:val="single" w:color="9BBB59" w:themeColor="accent3" w:sz="8" w:space="0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color="9BBB59" w:themeColor="accent3" w:sz="6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  <w:tblStylePr w:type="band1Horz">
      <w:tblPr/>
      <w:tcPr>
        <w:tcBorders>
          <w:top w:val="single" w:color="9BBB59" w:themeColor="accent3" w:sz="8" w:space="0"/>
          <w:left w:val="single" w:color="9BBB59" w:themeColor="accent3" w:sz="8" w:space="0"/>
          <w:bottom w:val="single" w:color="9BBB59" w:themeColor="accent3" w:sz="8" w:space="0"/>
          <w:right w:val="single" w:color="9BBB59" w:themeColor="accent3" w:sz="8" w:space="0"/>
        </w:tcBorders>
      </w:tcPr>
    </w:tblStylePr>
  </w:style>
  <w:style w:type="table" w:styleId="ab">
    <w:name w:val="Grid Table Light"/>
    <w:basedOn w:val="a1"/>
    <w:uiPriority w:val="40"/>
    <w:rsid w:val="002f41a0"/>
    <w:tblPr>
      <w:tblBorders>
        <w:top w:val="single" w:color="BFBFBF" w:themeColor="background1" w:sz="4" w:space="0"/>
        <w:left w:val="single" w:color="BFBFBF" w:themeColor="background1" w:sz="4" w:space="0"/>
        <w:bottom w:val="single" w:color="BFBFBF" w:themeColor="background1" w:sz="4" w:space="0"/>
        <w:right w:val="single" w:color="BFBFBF" w:themeColor="background1" w:sz="4" w:space="0"/>
        <w:insideH w:val="single" w:color="BFBFBF" w:themeColor="background1" w:sz="4" w:space="0"/>
        <w:insideV w:val="single" w:color="BFBFBF" w:themeColor="background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hyperlink" Target="http://www.au-plovdiv.bg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Application>LibreOffice/6.4.7.2$Linux_X86_64 LibreOffice_project/40$Build-2</Application>
  <Pages>2</Pages>
  <Words>147</Words>
  <Characters>822</Characters>
  <CharactersWithSpaces>1039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2021-03-09T07:30:00Z</dcterms:created>
  <dc:creator>Harizanova</dc:creator>
  <dc:description/>
  <dc:language>bg-BG</dc:language>
  <cp:lastModifiedBy/>
  <dcterms:modified xsi:type="dcterms:W3CDTF">2021-10-18T10:05:39Z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