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3B89" w14:textId="4036A6A2" w:rsidR="00FD28DF" w:rsidRDefault="00FD28DF" w:rsidP="00713DA5">
      <w:pPr>
        <w:jc w:val="center"/>
        <w:rPr>
          <w:rFonts w:ascii="Times New Roman" w:hAnsi="Times New Roman"/>
          <w:sz w:val="28"/>
          <w:szCs w:val="28"/>
        </w:rPr>
      </w:pPr>
      <w:r w:rsidRPr="007144F7">
        <w:rPr>
          <w:rFonts w:ascii="Times New Roman" w:hAnsi="Times New Roman"/>
          <w:sz w:val="28"/>
          <w:szCs w:val="28"/>
        </w:rPr>
        <w:t>ОТЧИТАНЕ НА ПРОЕКТИ</w:t>
      </w:r>
      <w:r>
        <w:rPr>
          <w:rFonts w:ascii="Times New Roman" w:hAnsi="Times New Roman"/>
          <w:sz w:val="28"/>
          <w:szCs w:val="28"/>
        </w:rPr>
        <w:t>, ФИНАНСИРАНИ ОТ ЦНИТТЗИС</w:t>
      </w:r>
    </w:p>
    <w:p w14:paraId="13BDF541" w14:textId="55C34495" w:rsidR="00E06C3F" w:rsidRPr="00713DA5" w:rsidRDefault="00FD28DF" w:rsidP="00713DA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ДАТА:</w:t>
      </w:r>
      <w:r w:rsidRPr="00C41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9F3">
        <w:rPr>
          <w:rFonts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9F3">
        <w:rPr>
          <w:rFonts w:ascii="Times New Roman" w:hAnsi="Times New Roman"/>
          <w:sz w:val="28"/>
          <w:szCs w:val="28"/>
          <w:lang w:val="ru-RU"/>
        </w:rPr>
        <w:t>ЯНУАРИ</w:t>
      </w:r>
      <w:r w:rsidRPr="00B276C4">
        <w:rPr>
          <w:rFonts w:ascii="Times New Roman" w:hAnsi="Times New Roman"/>
          <w:sz w:val="28"/>
          <w:szCs w:val="28"/>
        </w:rPr>
        <w:t xml:space="preserve"> 202</w:t>
      </w:r>
      <w:r w:rsidR="007679F3">
        <w:rPr>
          <w:rFonts w:ascii="Times New Roman" w:hAnsi="Times New Roman"/>
          <w:sz w:val="28"/>
          <w:szCs w:val="28"/>
        </w:rPr>
        <w:t>6</w:t>
      </w:r>
      <w:r w:rsidRPr="00B27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15936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061"/>
        <w:gridCol w:w="7371"/>
        <w:gridCol w:w="2409"/>
        <w:gridCol w:w="2410"/>
        <w:gridCol w:w="1849"/>
      </w:tblGrid>
      <w:tr w:rsidR="00713DA5" w:rsidRPr="00713DA5" w14:paraId="7723524B" w14:textId="77777777" w:rsidTr="006A35BC">
        <w:trPr>
          <w:trHeight w:val="9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77EE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№</w:t>
            </w:r>
          </w:p>
          <w:p w14:paraId="50E3E3F0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по ред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5F67" w14:textId="77777777" w:rsidR="00FD4F27" w:rsidRPr="00713DA5" w:rsidRDefault="00FD4F27" w:rsidP="00F23EA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№ проект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DDD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Проектопредложение 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341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катедра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DB00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Научен ръководител/ оперативен ръководител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88A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Час</w:t>
            </w:r>
          </w:p>
        </w:tc>
      </w:tr>
      <w:tr w:rsidR="00FD28DF" w:rsidRPr="00713DA5" w14:paraId="67BFB760" w14:textId="77777777" w:rsidTr="0003407F">
        <w:trPr>
          <w:trHeight w:val="387"/>
        </w:trPr>
        <w:tc>
          <w:tcPr>
            <w:tcW w:w="15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B70" w14:textId="595DB4F6" w:rsidR="00FD28DF" w:rsidRPr="0003407F" w:rsidRDefault="00FD28DF" w:rsidP="00F23EA3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03407F">
              <w:rPr>
                <w:rFonts w:ascii="Times New Roman" w:hAnsi="Times New Roman"/>
                <w:sz w:val="28"/>
                <w:szCs w:val="28"/>
                <w:u w:val="single"/>
              </w:rPr>
              <w:t>ВТОРА И ТРЕТА ФИНАНСОВА ГОДИНА</w:t>
            </w:r>
          </w:p>
        </w:tc>
      </w:tr>
      <w:tr w:rsidR="00713DA5" w:rsidRPr="00713DA5" w14:paraId="424FC76E" w14:textId="77777777" w:rsidTr="006A35BC">
        <w:trPr>
          <w:trHeight w:val="105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11F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4E6FF10" w14:textId="13113DCD" w:rsidR="00713DA5" w:rsidRPr="00713DA5" w:rsidRDefault="00713DA5" w:rsidP="00F23EA3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7371" w:type="dxa"/>
          </w:tcPr>
          <w:p w14:paraId="3CD3E99F" w14:textId="177C8E82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Анализ и оценка на екосистемните услуги в моделни агроекосистеми в България и Турция като предпоставка за устойчиво местно и трансгранично развитие.</w:t>
            </w:r>
          </w:p>
        </w:tc>
        <w:tc>
          <w:tcPr>
            <w:tcW w:w="2409" w:type="dxa"/>
            <w:vAlign w:val="center"/>
          </w:tcPr>
          <w:p w14:paraId="28B64650" w14:textId="2073CB13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Агроекология и ООС</w:t>
            </w:r>
          </w:p>
        </w:tc>
        <w:tc>
          <w:tcPr>
            <w:tcW w:w="2410" w:type="dxa"/>
            <w:vAlign w:val="center"/>
          </w:tcPr>
          <w:p w14:paraId="73B444D3" w14:textId="15425413" w:rsidR="00713DA5" w:rsidRPr="00713DA5" w:rsidRDefault="00713DA5" w:rsidP="00C11C69">
            <w:pPr>
              <w:spacing w:after="0" w:line="360" w:lineRule="auto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Доц. д-р Т. Билева</w:t>
            </w:r>
          </w:p>
        </w:tc>
        <w:tc>
          <w:tcPr>
            <w:tcW w:w="1849" w:type="dxa"/>
            <w:vAlign w:val="center"/>
          </w:tcPr>
          <w:p w14:paraId="65C143B8" w14:textId="69ECA71E" w:rsidR="00713DA5" w:rsidRPr="00713DA5" w:rsidRDefault="00713DA5" w:rsidP="00C11C69">
            <w:pPr>
              <w:spacing w:after="0"/>
              <w:rPr>
                <w:rFonts w:ascii="Times New Roman" w:hAnsi="Times New Roman"/>
                <w:lang w:val="en-US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D3F">
              <w:rPr>
                <w:rFonts w:ascii="Times New Roman" w:hAnsi="Times New Roman"/>
                <w:sz w:val="24"/>
                <w:szCs w:val="24"/>
              </w:rPr>
              <w:t>9,</w:t>
            </w:r>
            <w:r w:rsidR="007679F3">
              <w:rPr>
                <w:rFonts w:ascii="Times New Roman" w:hAnsi="Times New Roman"/>
                <w:sz w:val="24"/>
                <w:szCs w:val="24"/>
              </w:rPr>
              <w:t>0</w:t>
            </w:r>
            <w:r w:rsidR="00672D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3DA5" w:rsidRPr="00713DA5" w14:paraId="0FD5187A" w14:textId="77777777" w:rsidTr="006A35BC">
        <w:trPr>
          <w:trHeight w:val="7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316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15BFF3C" w14:textId="6111E435" w:rsidR="00713DA5" w:rsidRPr="00713DA5" w:rsidRDefault="00713DA5" w:rsidP="00F23EA3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04-23</w:t>
            </w:r>
          </w:p>
        </w:tc>
        <w:tc>
          <w:tcPr>
            <w:tcW w:w="7371" w:type="dxa"/>
          </w:tcPr>
          <w:p w14:paraId="415B44EA" w14:textId="066CB893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Селекционно - генетично изследване на взаимодействието патоген – гостоприемник в ечемични посеви</w:t>
            </w:r>
          </w:p>
        </w:tc>
        <w:tc>
          <w:tcPr>
            <w:tcW w:w="2409" w:type="dxa"/>
            <w:vAlign w:val="center"/>
          </w:tcPr>
          <w:p w14:paraId="656F8D9D" w14:textId="13F1816C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Растениевъдство</w:t>
            </w:r>
          </w:p>
        </w:tc>
        <w:tc>
          <w:tcPr>
            <w:tcW w:w="2410" w:type="dxa"/>
            <w:vAlign w:val="center"/>
          </w:tcPr>
          <w:p w14:paraId="0398A5B8" w14:textId="32FED18B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Гл. ас. д-р С. Василева</w:t>
            </w:r>
          </w:p>
        </w:tc>
        <w:tc>
          <w:tcPr>
            <w:tcW w:w="1849" w:type="dxa"/>
            <w:vAlign w:val="center"/>
          </w:tcPr>
          <w:p w14:paraId="121A239E" w14:textId="03DE9EF1" w:rsidR="00713DA5" w:rsidRPr="004A73AD" w:rsidRDefault="00672D3F" w:rsidP="00C11C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7679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713DA5" w:rsidRPr="00713DA5" w14:paraId="09F52ED2" w14:textId="77777777" w:rsidTr="006A35BC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449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8A4E29B" w14:textId="0FA2E2C1" w:rsidR="00713DA5" w:rsidRPr="00713DA5" w:rsidRDefault="00713DA5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05-23</w:t>
            </w:r>
          </w:p>
        </w:tc>
        <w:tc>
          <w:tcPr>
            <w:tcW w:w="7371" w:type="dxa"/>
          </w:tcPr>
          <w:p w14:paraId="3895FC9F" w14:textId="76E1BA7C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Установяване генетичните фактори, определящи липсата на лютивина в български генотипове пипер (Capsicum sp.).</w:t>
            </w:r>
          </w:p>
        </w:tc>
        <w:tc>
          <w:tcPr>
            <w:tcW w:w="2409" w:type="dxa"/>
          </w:tcPr>
          <w:p w14:paraId="6D092EF5" w14:textId="4CBC25FA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Физиология на растенията,  биохимия и генетика</w:t>
            </w:r>
          </w:p>
        </w:tc>
        <w:tc>
          <w:tcPr>
            <w:tcW w:w="2410" w:type="dxa"/>
            <w:vAlign w:val="center"/>
          </w:tcPr>
          <w:p w14:paraId="145B6CFC" w14:textId="6909B645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Ас. д-р Т. Сребчева</w:t>
            </w:r>
          </w:p>
        </w:tc>
        <w:tc>
          <w:tcPr>
            <w:tcW w:w="1849" w:type="dxa"/>
            <w:vAlign w:val="center"/>
          </w:tcPr>
          <w:p w14:paraId="1270BC51" w14:textId="6C644449" w:rsidR="00713DA5" w:rsidRPr="004A73AD" w:rsidRDefault="00672D3F" w:rsidP="00C11C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7679F3">
              <w:rPr>
                <w:rFonts w:ascii="Times New Roman" w:hAnsi="Times New Roman"/>
              </w:rPr>
              <w:t>40</w:t>
            </w:r>
          </w:p>
        </w:tc>
      </w:tr>
      <w:tr w:rsidR="00033346" w:rsidRPr="00713DA5" w14:paraId="0E606EAA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BEC" w14:textId="77777777" w:rsidR="00033346" w:rsidRPr="00713DA5" w:rsidRDefault="00033346" w:rsidP="0003334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97DE017" w14:textId="77777777" w:rsidR="00033346" w:rsidRPr="008A4F03" w:rsidRDefault="00033346" w:rsidP="00F23EA3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01-24</w:t>
            </w:r>
          </w:p>
          <w:p w14:paraId="6C1FC184" w14:textId="77777777" w:rsidR="00033346" w:rsidRPr="00713DA5" w:rsidRDefault="00033346" w:rsidP="00F23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4FDB6B" w14:textId="61509E53" w:rsidR="00033346" w:rsidRPr="00033346" w:rsidRDefault="005300BF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33346"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Изследване на възможностите за получаване и</w:t>
              </w:r>
              <w:r w:rsid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п</w:t>
              </w:r>
              <w:r w:rsidR="00033346"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риложение на тор получен от органични отпадъци</w:t>
              </w:r>
            </w:hyperlink>
            <w:r w:rsidR="000333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7A15218" w14:textId="7ABFF5D9" w:rsidR="00033346" w:rsidRPr="00713DA5" w:rsidRDefault="00033346" w:rsidP="000333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Обща химия и фитофармация</w:t>
            </w:r>
          </w:p>
        </w:tc>
        <w:tc>
          <w:tcPr>
            <w:tcW w:w="2410" w:type="dxa"/>
            <w:shd w:val="clear" w:color="auto" w:fill="auto"/>
          </w:tcPr>
          <w:p w14:paraId="72D71B5D" w14:textId="314792A0" w:rsidR="00033346" w:rsidRPr="00713DA5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Димитър Димитров</w:t>
            </w:r>
          </w:p>
        </w:tc>
        <w:tc>
          <w:tcPr>
            <w:tcW w:w="1849" w:type="dxa"/>
            <w:vAlign w:val="center"/>
          </w:tcPr>
          <w:p w14:paraId="4141A4EA" w14:textId="67AA1F12" w:rsidR="00033346" w:rsidRDefault="007679F3" w:rsidP="0003334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10,20</w:t>
            </w:r>
          </w:p>
        </w:tc>
      </w:tr>
      <w:tr w:rsidR="00033346" w:rsidRPr="00713DA5" w14:paraId="3F35E6C1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7DD" w14:textId="77777777" w:rsidR="00033346" w:rsidRPr="00713DA5" w:rsidRDefault="00033346" w:rsidP="0003334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21D0C34B" w14:textId="77777777" w:rsidR="00033346" w:rsidRPr="008A4F03" w:rsidRDefault="00033346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</w:rPr>
              <w:t>02-24</w:t>
            </w:r>
          </w:p>
          <w:p w14:paraId="7ABB7E94" w14:textId="77777777" w:rsidR="00033346" w:rsidRPr="00713DA5" w:rsidRDefault="00033346" w:rsidP="00F23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F3F95E" w14:textId="37AAE191" w:rsidR="00033346" w:rsidRPr="00033346" w:rsidRDefault="005300BF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33346"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Влияние на растителни биостимулатори върху детоксификацията и последействието на хербицида </w:t>
              </w:r>
              <w:r w:rsid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="00033346"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мазамокс върху пшеница (</w:t>
              </w:r>
              <w:r w:rsid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</w:t>
              </w:r>
              <w:r w:rsidR="00033346"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riticum aestivum)</w:t>
              </w:r>
            </w:hyperlink>
          </w:p>
        </w:tc>
        <w:tc>
          <w:tcPr>
            <w:tcW w:w="2409" w:type="dxa"/>
            <w:shd w:val="clear" w:color="auto" w:fill="auto"/>
          </w:tcPr>
          <w:p w14:paraId="7BB23987" w14:textId="2B0FEDBC" w:rsidR="00033346" w:rsidRPr="00713DA5" w:rsidRDefault="00033346" w:rsidP="000333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Физиология на растенията, биохимия и генетика</w:t>
            </w:r>
          </w:p>
        </w:tc>
        <w:tc>
          <w:tcPr>
            <w:tcW w:w="2410" w:type="dxa"/>
            <w:shd w:val="clear" w:color="auto" w:fill="auto"/>
          </w:tcPr>
          <w:p w14:paraId="7F55DA96" w14:textId="1D20013E" w:rsidR="00033346" w:rsidRPr="00713DA5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Добринка Балабанова-Ивановска</w:t>
            </w:r>
          </w:p>
        </w:tc>
        <w:tc>
          <w:tcPr>
            <w:tcW w:w="1849" w:type="dxa"/>
            <w:vAlign w:val="center"/>
          </w:tcPr>
          <w:p w14:paraId="1BAFB816" w14:textId="67596B8C" w:rsidR="00033346" w:rsidRDefault="007679F3" w:rsidP="0003334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10,40</w:t>
            </w:r>
          </w:p>
        </w:tc>
      </w:tr>
      <w:tr w:rsidR="00F23EA3" w:rsidRPr="00713DA5" w14:paraId="62EC1D93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3A4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6310C8F" w14:textId="77777777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</w:rPr>
              <w:t>03-24</w:t>
            </w:r>
          </w:p>
          <w:p w14:paraId="4B4AB456" w14:textId="77777777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 w14:paraId="0BF52787" w14:textId="50D53B6B" w:rsidR="00F23EA3" w:rsidRPr="00F23EA3" w:rsidRDefault="005300BF" w:rsidP="00F23EA3">
            <w:pPr>
              <w:spacing w:after="0"/>
            </w:pPr>
            <w:hyperlink r:id="rId8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Оценка на зимни житни култури, отглеждани в смесени и самостоятелни посеви</w:t>
              </w:r>
            </w:hyperlink>
          </w:p>
        </w:tc>
        <w:tc>
          <w:tcPr>
            <w:tcW w:w="2409" w:type="dxa"/>
            <w:shd w:val="clear" w:color="auto" w:fill="auto"/>
          </w:tcPr>
          <w:p w14:paraId="56FA292D" w14:textId="6758A215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Земеделие и хербология</w:t>
            </w:r>
          </w:p>
        </w:tc>
        <w:tc>
          <w:tcPr>
            <w:tcW w:w="2410" w:type="dxa"/>
            <w:shd w:val="clear" w:color="auto" w:fill="auto"/>
          </w:tcPr>
          <w:p w14:paraId="560A99F5" w14:textId="4E4EEB4D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Нешо Нешев</w:t>
            </w:r>
          </w:p>
        </w:tc>
        <w:tc>
          <w:tcPr>
            <w:tcW w:w="1849" w:type="dxa"/>
            <w:vAlign w:val="center"/>
          </w:tcPr>
          <w:p w14:paraId="6FC13A72" w14:textId="7CAB4B5B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</w:tr>
      <w:tr w:rsidR="00F23EA3" w:rsidRPr="00713DA5" w14:paraId="2B34F387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BD4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85A62CE" w14:textId="44A5C37C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04-24</w:t>
            </w:r>
          </w:p>
        </w:tc>
        <w:tc>
          <w:tcPr>
            <w:tcW w:w="7371" w:type="dxa"/>
            <w:shd w:val="clear" w:color="auto" w:fill="auto"/>
          </w:tcPr>
          <w:p w14:paraId="1E8D5AEB" w14:textId="6BEF9457" w:rsidR="00F23EA3" w:rsidRPr="00F23EA3" w:rsidRDefault="005300BF" w:rsidP="00F23EA3">
            <w:pPr>
              <w:spacing w:after="0"/>
            </w:pPr>
            <w:hyperlink r:id="rId9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Проучване на потенциала на някои дървесни видове и филосферния микробиом за подобряване качеството на атмосферния въздух в населените места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2FE5BA4C" w14:textId="6677CB33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2410" w:type="dxa"/>
            <w:shd w:val="clear" w:color="auto" w:fill="auto"/>
          </w:tcPr>
          <w:p w14:paraId="1B28AFAE" w14:textId="1CBB5B7D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Славея Петрова</w:t>
            </w:r>
          </w:p>
        </w:tc>
        <w:tc>
          <w:tcPr>
            <w:tcW w:w="1849" w:type="dxa"/>
            <w:vAlign w:val="center"/>
          </w:tcPr>
          <w:p w14:paraId="02E8774A" w14:textId="6A736846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11,20</w:t>
            </w:r>
          </w:p>
        </w:tc>
      </w:tr>
      <w:tr w:rsidR="00F23EA3" w:rsidRPr="00713DA5" w14:paraId="182CF9D3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AAF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4B6F4E8F" w14:textId="5AB19CD4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05-24</w:t>
            </w:r>
          </w:p>
        </w:tc>
        <w:tc>
          <w:tcPr>
            <w:tcW w:w="7371" w:type="dxa"/>
            <w:shd w:val="clear" w:color="auto" w:fill="auto"/>
          </w:tcPr>
          <w:p w14:paraId="0825ACA1" w14:textId="2117640E" w:rsidR="00F23EA3" w:rsidRPr="00F23EA3" w:rsidRDefault="005300BF" w:rsidP="00F23EA3">
            <w:pPr>
              <w:spacing w:after="0"/>
            </w:pPr>
            <w:hyperlink r:id="rId10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ролята на железопътната мрежа за въвеждането и разпространяването на чужди и инвазивни видове растения в </w:t>
              </w:r>
              <w:r w:rsid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Б</w:t>
              </w:r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ългария</w:t>
              </w:r>
            </w:hyperlink>
          </w:p>
        </w:tc>
        <w:tc>
          <w:tcPr>
            <w:tcW w:w="2409" w:type="dxa"/>
            <w:shd w:val="clear" w:color="auto" w:fill="auto"/>
          </w:tcPr>
          <w:p w14:paraId="285C4673" w14:textId="5816CFF2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Ботаника и агрометеорология</w:t>
            </w:r>
          </w:p>
        </w:tc>
        <w:tc>
          <w:tcPr>
            <w:tcW w:w="2410" w:type="dxa"/>
            <w:shd w:val="clear" w:color="auto" w:fill="auto"/>
          </w:tcPr>
          <w:p w14:paraId="770778D3" w14:textId="7E346CEC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Цветанка Райчева</w:t>
            </w:r>
          </w:p>
        </w:tc>
        <w:tc>
          <w:tcPr>
            <w:tcW w:w="1849" w:type="dxa"/>
            <w:vAlign w:val="center"/>
          </w:tcPr>
          <w:p w14:paraId="74B328B1" w14:textId="02B7F003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11,40</w:t>
            </w:r>
          </w:p>
        </w:tc>
      </w:tr>
      <w:tr w:rsidR="00F23EA3" w:rsidRPr="00713DA5" w14:paraId="725EF884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11B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3C439D29" w14:textId="77777777" w:rsidR="00F23EA3" w:rsidRPr="008A4F03" w:rsidRDefault="00F23EA3" w:rsidP="00F23EA3">
            <w:pPr>
              <w:spacing w:after="0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042C4" w14:textId="08F0F874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07-24</w:t>
            </w:r>
          </w:p>
        </w:tc>
        <w:tc>
          <w:tcPr>
            <w:tcW w:w="7371" w:type="dxa"/>
            <w:shd w:val="clear" w:color="auto" w:fill="auto"/>
          </w:tcPr>
          <w:p w14:paraId="58EE1764" w14:textId="033789B9" w:rsidR="00F23EA3" w:rsidRPr="00F23EA3" w:rsidRDefault="005300BF" w:rsidP="00F23EA3">
            <w:pPr>
              <w:spacing w:after="0"/>
            </w:pPr>
            <w:hyperlink r:id="rId11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взаимовръзките между екстериора и работоспособността при коне от </w:t>
              </w:r>
              <w:r w:rsid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зточнобългарската порода във връзка с разработване на схема за линейна оценка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41044E64" w14:textId="5EF109C9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Животновъдни науки</w:t>
            </w:r>
          </w:p>
        </w:tc>
        <w:tc>
          <w:tcPr>
            <w:tcW w:w="2410" w:type="dxa"/>
            <w:shd w:val="clear" w:color="auto" w:fill="auto"/>
          </w:tcPr>
          <w:p w14:paraId="5D401DDB" w14:textId="601158E8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М. Попова</w:t>
            </w:r>
          </w:p>
        </w:tc>
        <w:tc>
          <w:tcPr>
            <w:tcW w:w="1849" w:type="dxa"/>
            <w:vAlign w:val="center"/>
          </w:tcPr>
          <w:p w14:paraId="7FC637FE" w14:textId="5D260579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F23EA3" w:rsidRPr="00713DA5" w14:paraId="3216616E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CC8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77A1083A" w14:textId="5A0D5697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08-24</w:t>
            </w:r>
          </w:p>
        </w:tc>
        <w:tc>
          <w:tcPr>
            <w:tcW w:w="7371" w:type="dxa"/>
            <w:shd w:val="clear" w:color="auto" w:fill="auto"/>
          </w:tcPr>
          <w:p w14:paraId="77C597C5" w14:textId="302E2470" w:rsidR="00F23EA3" w:rsidRPr="00F23EA3" w:rsidRDefault="005300BF" w:rsidP="00F23EA3">
            <w:pPr>
              <w:spacing w:after="0"/>
            </w:pPr>
            <w:hyperlink r:id="rId12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Проучване на растежната способност на телета, получени при експериментално - промишлено кръстосване на крави от породата холщайн с бици от месодайни породи</w:t>
              </w:r>
            </w:hyperlink>
          </w:p>
        </w:tc>
        <w:tc>
          <w:tcPr>
            <w:tcW w:w="2409" w:type="dxa"/>
            <w:shd w:val="clear" w:color="auto" w:fill="auto"/>
          </w:tcPr>
          <w:p w14:paraId="725C66C3" w14:textId="720097A0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Животновъдни науки</w:t>
            </w:r>
          </w:p>
        </w:tc>
        <w:tc>
          <w:tcPr>
            <w:tcW w:w="2410" w:type="dxa"/>
            <w:shd w:val="clear" w:color="auto" w:fill="auto"/>
          </w:tcPr>
          <w:p w14:paraId="5DDF2CF7" w14:textId="1BC5D7BA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Св. Карамфилов</w:t>
            </w:r>
          </w:p>
        </w:tc>
        <w:tc>
          <w:tcPr>
            <w:tcW w:w="1849" w:type="dxa"/>
            <w:vAlign w:val="center"/>
          </w:tcPr>
          <w:p w14:paraId="55CCEFBF" w14:textId="12AD6173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12,20</w:t>
            </w:r>
          </w:p>
        </w:tc>
      </w:tr>
      <w:tr w:rsidR="00F23EA3" w:rsidRPr="00713DA5" w14:paraId="079E11FE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25A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78528463" w14:textId="0FF1C521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09-24</w:t>
            </w:r>
          </w:p>
        </w:tc>
        <w:tc>
          <w:tcPr>
            <w:tcW w:w="7371" w:type="dxa"/>
            <w:shd w:val="clear" w:color="auto" w:fill="auto"/>
          </w:tcPr>
          <w:p w14:paraId="10ADC72C" w14:textId="186C50FF" w:rsidR="00F23EA3" w:rsidRPr="00F23EA3" w:rsidRDefault="005300BF" w:rsidP="00F23EA3">
            <w:pPr>
              <w:spacing w:after="0"/>
            </w:pPr>
            <w:hyperlink r:id="rId13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Устойчиви финансови модели за екологично селско стопанство</w:t>
              </w:r>
            </w:hyperlink>
          </w:p>
        </w:tc>
        <w:tc>
          <w:tcPr>
            <w:tcW w:w="2409" w:type="dxa"/>
            <w:shd w:val="clear" w:color="auto" w:fill="auto"/>
          </w:tcPr>
          <w:p w14:paraId="75BEAA8A" w14:textId="0BC076A0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Икономика</w:t>
            </w:r>
          </w:p>
        </w:tc>
        <w:tc>
          <w:tcPr>
            <w:tcW w:w="2410" w:type="dxa"/>
            <w:shd w:val="clear" w:color="auto" w:fill="auto"/>
          </w:tcPr>
          <w:p w14:paraId="2EA15BE2" w14:textId="71938049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Ваня Георгиева</w:t>
            </w:r>
          </w:p>
        </w:tc>
        <w:tc>
          <w:tcPr>
            <w:tcW w:w="1849" w:type="dxa"/>
            <w:vAlign w:val="center"/>
          </w:tcPr>
          <w:p w14:paraId="7F4EA85E" w14:textId="4C45F145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12,40</w:t>
            </w:r>
          </w:p>
        </w:tc>
      </w:tr>
      <w:tr w:rsidR="00F23EA3" w:rsidRPr="00713DA5" w14:paraId="43AC626B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B53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3A754B20" w14:textId="42AD5825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10-24</w:t>
            </w:r>
          </w:p>
        </w:tc>
        <w:tc>
          <w:tcPr>
            <w:tcW w:w="7371" w:type="dxa"/>
            <w:shd w:val="clear" w:color="auto" w:fill="auto"/>
          </w:tcPr>
          <w:p w14:paraId="40CFDAB9" w14:textId="36365CE8" w:rsidR="00F23EA3" w:rsidRPr="00F23EA3" w:rsidRDefault="005300BF" w:rsidP="00F23EA3">
            <w:pPr>
              <w:spacing w:after="0"/>
            </w:pPr>
            <w:hyperlink r:id="rId14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Проучване на възможностите на различни агротехнологични практики за подобряване на развитието и декоративните свойства на различни генотипи гладиоли (</w:t>
              </w:r>
              <w:r w:rsid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</w:t>
              </w:r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ladiolus hybrida l.)</w:t>
              </w:r>
            </w:hyperlink>
          </w:p>
        </w:tc>
        <w:tc>
          <w:tcPr>
            <w:tcW w:w="2409" w:type="dxa"/>
            <w:shd w:val="clear" w:color="auto" w:fill="auto"/>
          </w:tcPr>
          <w:p w14:paraId="0106CBB8" w14:textId="290CD6DD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Градинарство</w:t>
            </w:r>
          </w:p>
        </w:tc>
        <w:tc>
          <w:tcPr>
            <w:tcW w:w="2410" w:type="dxa"/>
            <w:shd w:val="clear" w:color="auto" w:fill="auto"/>
          </w:tcPr>
          <w:p w14:paraId="7CC20385" w14:textId="6C9B9E98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Валентин Панчев</w:t>
            </w:r>
          </w:p>
        </w:tc>
        <w:tc>
          <w:tcPr>
            <w:tcW w:w="1849" w:type="dxa"/>
            <w:vAlign w:val="center"/>
          </w:tcPr>
          <w:p w14:paraId="3A0DEF91" w14:textId="404CD8FF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</w:tr>
      <w:tr w:rsidR="00F23EA3" w:rsidRPr="00713DA5" w14:paraId="242EC107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566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68FC8176" w14:textId="292023E8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11-24</w:t>
            </w:r>
          </w:p>
        </w:tc>
        <w:tc>
          <w:tcPr>
            <w:tcW w:w="7371" w:type="dxa"/>
            <w:shd w:val="clear" w:color="auto" w:fill="auto"/>
          </w:tcPr>
          <w:p w14:paraId="39FF69AE" w14:textId="6049C100" w:rsidR="00F23EA3" w:rsidRPr="00F23EA3" w:rsidRDefault="005300BF" w:rsidP="00F23EA3">
            <w:pPr>
              <w:spacing w:after="0"/>
            </w:pPr>
            <w:hyperlink r:id="rId15" w:history="1">
              <w:r w:rsidR="00F23EA3"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Биологично разнобразие на род Ornithogalum l. В българската флора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1685FB93" w14:textId="2C466A8F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Ботаника и агрометеорология</w:t>
            </w:r>
          </w:p>
        </w:tc>
        <w:tc>
          <w:tcPr>
            <w:tcW w:w="2410" w:type="dxa"/>
            <w:shd w:val="clear" w:color="auto" w:fill="auto"/>
          </w:tcPr>
          <w:p w14:paraId="2D10F532" w14:textId="2472B4F6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Кирил Стоянов</w:t>
            </w:r>
          </w:p>
        </w:tc>
        <w:tc>
          <w:tcPr>
            <w:tcW w:w="1849" w:type="dxa"/>
            <w:vAlign w:val="center"/>
          </w:tcPr>
          <w:p w14:paraId="7E9B3AE1" w14:textId="44C9CC5F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13,20</w:t>
            </w:r>
          </w:p>
        </w:tc>
      </w:tr>
      <w:tr w:rsidR="005300BF" w:rsidRPr="00713DA5" w14:paraId="29E4EC8F" w14:textId="77777777" w:rsidTr="00D16D9A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A30" w14:textId="77777777" w:rsidR="005300BF" w:rsidRPr="00713DA5" w:rsidRDefault="005300BF" w:rsidP="005300B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126B2CAE" w14:textId="650C4C39" w:rsidR="005300BF" w:rsidRPr="008A4F03" w:rsidRDefault="005300BF" w:rsidP="005300B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06-24</w:t>
            </w:r>
          </w:p>
        </w:tc>
        <w:tc>
          <w:tcPr>
            <w:tcW w:w="7371" w:type="dxa"/>
          </w:tcPr>
          <w:p w14:paraId="349DCF80" w14:textId="790234FC" w:rsidR="005300BF" w:rsidRDefault="005300BF" w:rsidP="005300BF">
            <w:pPr>
              <w:spacing w:after="0"/>
            </w:pPr>
            <w:hyperlink r:id="rId16" w:history="1">
              <w:r w:rsidRPr="00326E28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ВЪЗМОЖНОСТИ ЗА ПОЛУЧАВАНЕ И СЪХРАНЕНИЕ НА СЕМЕННА ТЕЧНОСТ</w:t>
              </w:r>
            </w:hyperlink>
            <w:r w:rsidRPr="00326E2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ОТ ПЕТЛИ ОТ МЕСТНАТА ПОРОДА КАТУНСКА КОКОШКА ВЪВ ВРЪЗКА С IN- VITRO СЪХРАНЕНИЕ НА ГЕНЕТИЧЕН МАТЕРИАЛ.  </w:t>
            </w:r>
          </w:p>
        </w:tc>
        <w:tc>
          <w:tcPr>
            <w:tcW w:w="2409" w:type="dxa"/>
          </w:tcPr>
          <w:p w14:paraId="252E357F" w14:textId="64B79145" w:rsidR="005300BF" w:rsidRPr="008A4F03" w:rsidRDefault="005300BF" w:rsidP="005300B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28">
              <w:rPr>
                <w:rFonts w:ascii="Times New Roman" w:hAnsi="Times New Roman"/>
                <w:bCs/>
                <w:sz w:val="24"/>
                <w:szCs w:val="24"/>
              </w:rPr>
              <w:t>Животновъдни науки</w:t>
            </w:r>
          </w:p>
        </w:tc>
        <w:tc>
          <w:tcPr>
            <w:tcW w:w="2410" w:type="dxa"/>
          </w:tcPr>
          <w:p w14:paraId="714CE94B" w14:textId="77777777" w:rsidR="005300BF" w:rsidRPr="00326E28" w:rsidRDefault="005300BF" w:rsidP="00530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28">
              <w:rPr>
                <w:rFonts w:ascii="Times New Roman" w:hAnsi="Times New Roman"/>
                <w:bCs/>
                <w:sz w:val="24"/>
                <w:szCs w:val="24"/>
              </w:rPr>
              <w:t>Гл. ас. д-р Радка Малинова</w:t>
            </w:r>
          </w:p>
          <w:p w14:paraId="78C7145D" w14:textId="77777777" w:rsidR="005300BF" w:rsidRPr="008A4F03" w:rsidRDefault="005300BF" w:rsidP="005300B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E9ECB4C" w14:textId="1BD42BA4" w:rsidR="005300BF" w:rsidRPr="00326E28" w:rsidRDefault="005300BF" w:rsidP="00530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13,40</w:t>
            </w:r>
          </w:p>
          <w:p w14:paraId="08651BB7" w14:textId="77777777" w:rsidR="005300BF" w:rsidRDefault="005300BF" w:rsidP="005300BF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C5F6314" w14:textId="3268D44D" w:rsidR="004A73AD" w:rsidRDefault="004A73AD">
      <w:pPr>
        <w:rPr>
          <w:rFonts w:ascii="Times New Roman" w:hAnsi="Times New Roman"/>
          <w:sz w:val="24"/>
          <w:szCs w:val="24"/>
        </w:rPr>
      </w:pPr>
    </w:p>
    <w:sectPr w:rsidR="004A73AD" w:rsidSect="00FD4F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377"/>
    <w:multiLevelType w:val="hybridMultilevel"/>
    <w:tmpl w:val="4FB65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F27"/>
    <w:rsid w:val="00011517"/>
    <w:rsid w:val="00033346"/>
    <w:rsid w:val="0003407F"/>
    <w:rsid w:val="00117B62"/>
    <w:rsid w:val="001D70FF"/>
    <w:rsid w:val="00302E5A"/>
    <w:rsid w:val="004946C4"/>
    <w:rsid w:val="004A73AD"/>
    <w:rsid w:val="00520A4F"/>
    <w:rsid w:val="005300BF"/>
    <w:rsid w:val="005E4A54"/>
    <w:rsid w:val="00603080"/>
    <w:rsid w:val="00672D3F"/>
    <w:rsid w:val="006A35BC"/>
    <w:rsid w:val="00706525"/>
    <w:rsid w:val="00713DA5"/>
    <w:rsid w:val="007144F7"/>
    <w:rsid w:val="0075359D"/>
    <w:rsid w:val="00757885"/>
    <w:rsid w:val="00766F28"/>
    <w:rsid w:val="007679F3"/>
    <w:rsid w:val="007713BD"/>
    <w:rsid w:val="007C74D1"/>
    <w:rsid w:val="00837AEC"/>
    <w:rsid w:val="00937EEB"/>
    <w:rsid w:val="009602B8"/>
    <w:rsid w:val="00987CCC"/>
    <w:rsid w:val="00A670E6"/>
    <w:rsid w:val="00AB6D30"/>
    <w:rsid w:val="00B276C4"/>
    <w:rsid w:val="00B967B4"/>
    <w:rsid w:val="00C11C69"/>
    <w:rsid w:val="00C407F9"/>
    <w:rsid w:val="00C41B07"/>
    <w:rsid w:val="00C560CA"/>
    <w:rsid w:val="00D33158"/>
    <w:rsid w:val="00D45C8B"/>
    <w:rsid w:val="00DA45AA"/>
    <w:rsid w:val="00E06C3F"/>
    <w:rsid w:val="00E3233B"/>
    <w:rsid w:val="00E904FC"/>
    <w:rsid w:val="00F23EA3"/>
    <w:rsid w:val="00FA7C02"/>
    <w:rsid w:val="00FD28DF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FBA05"/>
  <w15:docId w15:val="{66ADC99F-5782-4804-A147-B45C089A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4A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3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710502696809%20(1).jpg" TargetMode="External"/><Relationship Id="rId13" Type="http://schemas.openxmlformats.org/officeDocument/2006/relationships/hyperlink" Target="file:///C:\Users\User\Downloads\&#1042;&#1072;&#1085;&#1103;%20&#1043;&#1077;&#1086;&#1088;&#1075;&#1080;&#1077;&#1074;&#1072;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44;&#1086;&#1073;&#1088;&#1080;&#1085;&#1082;&#1072;%20&#1041;&#1072;&#1083;&#1072;&#1073;&#1072;&#1085;&#1086;&#1074;&#1072;.pdf" TargetMode="External"/><Relationship Id="rId12" Type="http://schemas.openxmlformats.org/officeDocument/2006/relationships/hyperlink" Target="file:///C:\Users\User\Downloads\&#1057;&#1074;&#1077;&#1090;&#1086;&#1089;&#1083;&#1072;&#1074;%20&#1050;&#1072;&#1088;&#1072;&#1084;&#1092;&#1080;&#1083;&#1086;&#1074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6;&#1072;&#1076;&#1082;&#1072;%20&#1052;&#1072;&#1083;&#1080;&#1085;&#1086;&#1074;&#1072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76;&#1086;&#1094;.%20&#1044;.%20&#1044;&#1080;&#1084;&#1080;&#1090;&#1088;&#1086;&#1074;-&#1055;&#1088;&#1086;&#1077;&#1082;&#1090;&#1085;&#1086;%20&#1087;&#1088;&#1077;&#1076;&#1083;&#1086;&#1078;&#1077;&#1085;&#1080;&#1077;,%202024_&#1092;&#1080;&#1085;&#1072;&#1083;.docx" TargetMode="External"/><Relationship Id="rId11" Type="http://schemas.openxmlformats.org/officeDocument/2006/relationships/hyperlink" Target="file:///C:\Users\User\Downloads\&#1052;&#1072;&#1103;%20&#1055;&#1086;&#1087;&#1086;&#1074;&#107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&#1050;&#1080;&#1088;&#1080;&#1083;%20&#1057;&#1090;&#1086;&#1103;&#1085;&#1086;&#1074;.docx" TargetMode="External"/><Relationship Id="rId10" Type="http://schemas.openxmlformats.org/officeDocument/2006/relationships/hyperlink" Target="file:///C:\Users\User\Downloads\&#1050;&#1072;&#1088;&#1072;&#1081;&#1095;&#1077;&#107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7;&#1083;&#1072;&#1074;&#1077;&#1103;%20&#1055;&#1077;&#1090;&#1088;&#1086;&#1074;&#1072;.docx" TargetMode="External"/><Relationship Id="rId14" Type="http://schemas.openxmlformats.org/officeDocument/2006/relationships/hyperlink" Target="file:///C:\Users\User\Downloads\&#1042;&#1072;&#1083;&#1077;&#1085;&#1090;&#1080;&#1085;%20&#1055;&#1072;&#1085;&#1095;&#1077;&#1074;.doc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32EE-7D04-4758-A838-C6B2D4D6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45</cp:revision>
  <dcterms:created xsi:type="dcterms:W3CDTF">2020-11-05T07:20:00Z</dcterms:created>
  <dcterms:modified xsi:type="dcterms:W3CDTF">2026-01-20T06:41:00Z</dcterms:modified>
</cp:coreProperties>
</file>