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318" w:rsidRPr="00610325" w:rsidRDefault="00094318" w:rsidP="00094318">
      <w:pPr>
        <w:rPr>
          <w:rFonts w:ascii="Century Gothic" w:hAnsi="Century Gothic"/>
          <w:sz w:val="22"/>
          <w:szCs w:val="22"/>
          <w:lang w:val="en-US"/>
        </w:rPr>
      </w:pPr>
    </w:p>
    <w:p w:rsidR="00A06410" w:rsidRPr="00147A37" w:rsidRDefault="00147A37" w:rsidP="00A06410">
      <w:pPr>
        <w:shd w:val="clear" w:color="auto" w:fill="FFFFFF"/>
        <w:spacing w:line="276" w:lineRule="auto"/>
        <w:jc w:val="center"/>
        <w:rPr>
          <w:rFonts w:ascii="Century Gothic" w:hAnsi="Century Gothic" w:cs="Arial"/>
          <w:b/>
          <w:bCs/>
          <w:color w:val="000000"/>
          <w:sz w:val="22"/>
          <w:szCs w:val="22"/>
        </w:rPr>
      </w:pPr>
      <w:r>
        <w:rPr>
          <w:rFonts w:ascii="Century Gothic" w:hAnsi="Century Gothic" w:cs="Arial"/>
          <w:b/>
          <w:color w:val="000000"/>
          <w:sz w:val="22"/>
          <w:szCs w:val="22"/>
        </w:rPr>
        <w:t xml:space="preserve">Постигнати етапни цели към юни 2018 г. при изпълнението на </w:t>
      </w:r>
      <w:r w:rsidR="00A06410" w:rsidRPr="00147A37">
        <w:rPr>
          <w:rFonts w:ascii="Century Gothic" w:hAnsi="Century Gothic"/>
          <w:b/>
          <w:bCs/>
          <w:sz w:val="22"/>
          <w:szCs w:val="22"/>
        </w:rPr>
        <w:t>Проект BG16RFOP001-3.003-0007-C01</w:t>
      </w:r>
      <w:r w:rsidR="00A06410" w:rsidRPr="00A6739C">
        <w:rPr>
          <w:rFonts w:ascii="Century Gothic" w:hAnsi="Century Gothic"/>
          <w:b/>
          <w:i/>
          <w:sz w:val="20"/>
          <w:szCs w:val="20"/>
        </w:rPr>
        <w:t xml:space="preserve"> </w:t>
      </w:r>
      <w:r w:rsidR="00A06410" w:rsidRPr="00147A37">
        <w:rPr>
          <w:rFonts w:ascii="Century Gothic" w:hAnsi="Century Gothic"/>
          <w:b/>
          <w:bCs/>
          <w:sz w:val="22"/>
          <w:szCs w:val="22"/>
          <w:shd w:val="clear" w:color="auto" w:fill="FFFFFF"/>
        </w:rPr>
        <w:t>„Изграждане на Учебен център за практическо обучение на студентите от професионални направления Растениевъдство и Растителна защита в Аграрен университет – Пловдив”</w:t>
      </w:r>
    </w:p>
    <w:p w:rsidR="00EE399B" w:rsidRDefault="00EE399B" w:rsidP="00A06410">
      <w:pPr>
        <w:shd w:val="clear" w:color="auto" w:fill="FFFFFF"/>
        <w:spacing w:line="276" w:lineRule="auto"/>
        <w:jc w:val="center"/>
        <w:rPr>
          <w:rFonts w:ascii="Century Gothic" w:hAnsi="Century Gothic"/>
          <w:sz w:val="20"/>
          <w:szCs w:val="20"/>
        </w:rPr>
      </w:pPr>
    </w:p>
    <w:p w:rsidR="003B54D2" w:rsidRDefault="003B54D2" w:rsidP="00EE399B">
      <w:pPr>
        <w:rPr>
          <w:rFonts w:ascii="Century Gothic" w:hAnsi="Century Gothic"/>
          <w:sz w:val="20"/>
          <w:szCs w:val="20"/>
        </w:rPr>
      </w:pPr>
    </w:p>
    <w:p w:rsidR="00A06410" w:rsidRPr="00A06410" w:rsidRDefault="00A06410" w:rsidP="00A06410">
      <w:pPr>
        <w:shd w:val="clear" w:color="auto" w:fill="FFFFFF"/>
        <w:spacing w:line="276" w:lineRule="auto"/>
        <w:ind w:firstLine="720"/>
        <w:jc w:val="both"/>
        <w:rPr>
          <w:rFonts w:ascii="Century Gothic" w:hAnsi="Century Gothic" w:cs="Arial"/>
          <w:color w:val="000000"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Към 30 юни 2018 г. при изпълнението на </w:t>
      </w:r>
      <w:r w:rsidRPr="00A06410">
        <w:rPr>
          <w:rFonts w:ascii="Century Gothic" w:hAnsi="Century Gothic"/>
          <w:sz w:val="22"/>
          <w:szCs w:val="22"/>
        </w:rPr>
        <w:t>Проект BG16RFOP001-3.003-0007-C01</w:t>
      </w:r>
      <w:r w:rsidRPr="00A06410">
        <w:rPr>
          <w:rFonts w:ascii="Century Gothic" w:hAnsi="Century Gothic"/>
          <w:i/>
          <w:sz w:val="20"/>
          <w:szCs w:val="20"/>
        </w:rPr>
        <w:t xml:space="preserve"> </w:t>
      </w:r>
      <w:r w:rsidRPr="00A06410">
        <w:rPr>
          <w:rFonts w:ascii="Century Gothic" w:hAnsi="Century Gothic"/>
          <w:sz w:val="22"/>
          <w:szCs w:val="22"/>
          <w:shd w:val="clear" w:color="auto" w:fill="FFFFFF"/>
        </w:rPr>
        <w:t>„Изграждане на Учебен център за практическо обучение на студентите от професионални направления Растениевъдство и Растителна защита в Аграрен университет – Пловдив”</w:t>
      </w:r>
      <w:r>
        <w:rPr>
          <w:rFonts w:ascii="Century Gothic" w:hAnsi="Century Gothic"/>
          <w:sz w:val="22"/>
          <w:szCs w:val="22"/>
          <w:shd w:val="clear" w:color="auto" w:fill="FFFFFF"/>
        </w:rPr>
        <w:t xml:space="preserve"> бяха постигнати следните резултати по дейности: </w:t>
      </w:r>
    </w:p>
    <w:p w:rsidR="00253C54" w:rsidRDefault="003B54D2" w:rsidP="003B54D2">
      <w:pPr>
        <w:tabs>
          <w:tab w:val="left" w:pos="3600"/>
        </w:tabs>
        <w:spacing w:after="120" w:line="276" w:lineRule="auto"/>
        <w:ind w:firstLine="720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ab/>
      </w:r>
    </w:p>
    <w:tbl>
      <w:tblPr>
        <w:tblStyle w:val="ListTable2-Accent6"/>
        <w:tblW w:w="9648" w:type="dxa"/>
        <w:tblLook w:val="04A0" w:firstRow="1" w:lastRow="0" w:firstColumn="1" w:lastColumn="0" w:noHBand="0" w:noVBand="1"/>
      </w:tblPr>
      <w:tblGrid>
        <w:gridCol w:w="3192"/>
        <w:gridCol w:w="6456"/>
      </w:tblGrid>
      <w:tr w:rsidR="00237CD3" w:rsidRPr="00A6043F" w:rsidTr="003B4B2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Align w:val="center"/>
          </w:tcPr>
          <w:p w:rsidR="00237CD3" w:rsidRPr="00A6043F" w:rsidRDefault="00237CD3" w:rsidP="003B4B24">
            <w:pPr>
              <w:spacing w:after="120" w:line="276" w:lineRule="auto"/>
              <w:jc w:val="center"/>
              <w:rPr>
                <w:rFonts w:ascii="Century Gothic" w:hAnsi="Century Gothic"/>
                <w:b w:val="0"/>
              </w:rPr>
            </w:pPr>
            <w:r w:rsidRPr="00A6043F">
              <w:rPr>
                <w:rFonts w:ascii="Century Gothic" w:hAnsi="Century Gothic"/>
              </w:rPr>
              <w:t>Дейност</w:t>
            </w:r>
          </w:p>
        </w:tc>
        <w:tc>
          <w:tcPr>
            <w:tcW w:w="6456" w:type="dxa"/>
          </w:tcPr>
          <w:p w:rsidR="00237CD3" w:rsidRPr="00A6043F" w:rsidRDefault="00237CD3" w:rsidP="006010A7">
            <w:pPr>
              <w:spacing w:after="12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</w:rPr>
            </w:pPr>
            <w:r w:rsidRPr="00A6043F">
              <w:rPr>
                <w:rFonts w:ascii="Century Gothic" w:hAnsi="Century Gothic"/>
              </w:rPr>
              <w:t>Постигнати резултати</w:t>
            </w:r>
            <w:r w:rsidR="00A06410" w:rsidRPr="00A6043F">
              <w:rPr>
                <w:rFonts w:ascii="Century Gothic" w:hAnsi="Century Gothic"/>
              </w:rPr>
              <w:t xml:space="preserve"> </w:t>
            </w:r>
            <w:r w:rsidR="006010A7">
              <w:rPr>
                <w:rFonts w:ascii="Century Gothic" w:hAnsi="Century Gothic"/>
              </w:rPr>
              <w:t>към 30.06.</w:t>
            </w:r>
            <w:bookmarkStart w:id="0" w:name="_GoBack"/>
            <w:bookmarkEnd w:id="0"/>
            <w:r w:rsidR="00A06410" w:rsidRPr="00A6043F">
              <w:rPr>
                <w:rFonts w:ascii="Century Gothic" w:hAnsi="Century Gothic"/>
              </w:rPr>
              <w:t>2018 г.</w:t>
            </w:r>
          </w:p>
        </w:tc>
      </w:tr>
      <w:tr w:rsidR="00237CD3" w:rsidRPr="00A6043F" w:rsidTr="003B4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Align w:val="center"/>
          </w:tcPr>
          <w:p w:rsidR="00237CD3" w:rsidRPr="00A6043F" w:rsidRDefault="00237CD3" w:rsidP="003B4B24">
            <w:pPr>
              <w:spacing w:after="120" w:line="276" w:lineRule="auto"/>
              <w:jc w:val="center"/>
              <w:rPr>
                <w:rFonts w:ascii="Century Gothic" w:hAnsi="Century Gothic"/>
                <w:bCs w:val="0"/>
              </w:rPr>
            </w:pPr>
            <w:r w:rsidRPr="00A6043F">
              <w:rPr>
                <w:rFonts w:ascii="Century Gothic" w:hAnsi="Century Gothic"/>
              </w:rPr>
              <w:t>Дейност 1: Организация и управление на проекта</w:t>
            </w:r>
          </w:p>
        </w:tc>
        <w:tc>
          <w:tcPr>
            <w:tcW w:w="6456" w:type="dxa"/>
          </w:tcPr>
          <w:p w:rsidR="00237CD3" w:rsidRPr="00A6043F" w:rsidRDefault="00237CD3" w:rsidP="003B4B24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408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A6043F">
              <w:rPr>
                <w:bCs/>
              </w:rPr>
              <w:t xml:space="preserve">Сформиран екип за управление на проекта с разпределени задачи и отговорности между членовете му. </w:t>
            </w:r>
          </w:p>
          <w:p w:rsidR="00237CD3" w:rsidRPr="00A6043F" w:rsidRDefault="00237CD3" w:rsidP="003B4B24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408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A6043F">
              <w:rPr>
                <w:bCs/>
              </w:rPr>
              <w:t xml:space="preserve">Създадени </w:t>
            </w:r>
            <w:r w:rsidR="00A06410" w:rsidRPr="00A6043F">
              <w:rPr>
                <w:bCs/>
              </w:rPr>
              <w:t xml:space="preserve">са </w:t>
            </w:r>
            <w:r w:rsidRPr="00A6043F">
              <w:rPr>
                <w:bCs/>
              </w:rPr>
              <w:t>необходимите административни и организационно-технически условия за изпълнение и управление на проекта.</w:t>
            </w:r>
          </w:p>
          <w:p w:rsidR="00A6043F" w:rsidRPr="00A6043F" w:rsidRDefault="00237CD3" w:rsidP="003B4B24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408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A6043F">
              <w:rPr>
                <w:bCs/>
              </w:rPr>
              <w:t xml:space="preserve">Разработени </w:t>
            </w:r>
            <w:r w:rsidR="00A06410" w:rsidRPr="00A6043F">
              <w:rPr>
                <w:bCs/>
              </w:rPr>
              <w:t xml:space="preserve">са </w:t>
            </w:r>
            <w:r w:rsidRPr="00A6043F">
              <w:rPr>
                <w:bCs/>
              </w:rPr>
              <w:t xml:space="preserve">5 тръжни досиета и </w:t>
            </w:r>
            <w:r w:rsidR="00A06410" w:rsidRPr="00A6043F">
              <w:rPr>
                <w:bCs/>
              </w:rPr>
              <w:t xml:space="preserve">са </w:t>
            </w:r>
            <w:r w:rsidRPr="00A6043F">
              <w:rPr>
                <w:bCs/>
              </w:rPr>
              <w:t>проведени 5 тръжни процедури.</w:t>
            </w:r>
          </w:p>
          <w:p w:rsidR="00A06410" w:rsidRPr="00A6043F" w:rsidRDefault="00237CD3" w:rsidP="003B4B24">
            <w:pPr>
              <w:pStyle w:val="ListParagraph"/>
              <w:numPr>
                <w:ilvl w:val="0"/>
                <w:numId w:val="19"/>
              </w:numPr>
              <w:spacing w:after="120" w:line="276" w:lineRule="auto"/>
              <w:ind w:left="408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A6043F">
              <w:rPr>
                <w:bCs/>
              </w:rPr>
              <w:t xml:space="preserve">Избрани </w:t>
            </w:r>
            <w:r w:rsidR="00A06410" w:rsidRPr="00A6043F">
              <w:rPr>
                <w:bCs/>
              </w:rPr>
              <w:t xml:space="preserve">са </w:t>
            </w:r>
            <w:r w:rsidRPr="00A6043F">
              <w:rPr>
                <w:bCs/>
              </w:rPr>
              <w:t xml:space="preserve">изпълнители на проектните дейности и </w:t>
            </w:r>
            <w:r w:rsidR="00A06410" w:rsidRPr="00A6043F">
              <w:rPr>
                <w:bCs/>
              </w:rPr>
              <w:t xml:space="preserve">са </w:t>
            </w:r>
            <w:r w:rsidRPr="00A6043F">
              <w:rPr>
                <w:bCs/>
              </w:rPr>
              <w:t>сключени 5 договор</w:t>
            </w:r>
            <w:r w:rsidR="00A06410" w:rsidRPr="00A6043F">
              <w:rPr>
                <w:bCs/>
              </w:rPr>
              <w:t>а за изпълнение с: „</w:t>
            </w:r>
            <w:proofErr w:type="spellStart"/>
            <w:r w:rsidR="00A06410" w:rsidRPr="00A6043F">
              <w:rPr>
                <w:bCs/>
              </w:rPr>
              <w:t>Иновейтив</w:t>
            </w:r>
            <w:proofErr w:type="spellEnd"/>
            <w:r w:rsidR="00A06410" w:rsidRPr="00A6043F">
              <w:rPr>
                <w:bCs/>
              </w:rPr>
              <w:t xml:space="preserve"> </w:t>
            </w:r>
            <w:proofErr w:type="spellStart"/>
            <w:r w:rsidR="00A06410" w:rsidRPr="00A6043F">
              <w:rPr>
                <w:bCs/>
              </w:rPr>
              <w:t>Сълушънс</w:t>
            </w:r>
            <w:proofErr w:type="spellEnd"/>
            <w:r w:rsidR="00A06410" w:rsidRPr="00A6043F">
              <w:rPr>
                <w:bCs/>
              </w:rPr>
              <w:t>“ ЕООД, „</w:t>
            </w:r>
            <w:proofErr w:type="spellStart"/>
            <w:r w:rsidR="00A06410" w:rsidRPr="00A6043F">
              <w:rPr>
                <w:bCs/>
              </w:rPr>
              <w:t>Интерконсулт</w:t>
            </w:r>
            <w:proofErr w:type="spellEnd"/>
            <w:r w:rsidR="00A06410" w:rsidRPr="00A6043F">
              <w:rPr>
                <w:bCs/>
              </w:rPr>
              <w:t>“ ЕООД, „</w:t>
            </w:r>
            <w:proofErr w:type="spellStart"/>
            <w:r w:rsidR="00A06410" w:rsidRPr="00A6043F">
              <w:rPr>
                <w:bCs/>
              </w:rPr>
              <w:t>Инжпроект</w:t>
            </w:r>
            <w:proofErr w:type="spellEnd"/>
            <w:r w:rsidR="00A06410" w:rsidRPr="00A6043F">
              <w:rPr>
                <w:bCs/>
              </w:rPr>
              <w:t xml:space="preserve">“ ООД, „Алегро Пловдив“ ООД и </w:t>
            </w:r>
            <w:hyperlink r:id="rId8" w:history="1">
              <w:r w:rsidR="00A06410" w:rsidRPr="00A6043F">
                <w:rPr>
                  <w:bCs/>
                </w:rPr>
                <w:t>"Запрянови-03" ООД</w:t>
              </w:r>
            </w:hyperlink>
            <w:r w:rsidR="00625CEF" w:rsidRPr="00A6043F">
              <w:rPr>
                <w:bCs/>
              </w:rPr>
              <w:t>.</w:t>
            </w:r>
          </w:p>
        </w:tc>
      </w:tr>
      <w:tr w:rsidR="00237CD3" w:rsidRPr="00A6043F" w:rsidTr="003B4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Align w:val="center"/>
          </w:tcPr>
          <w:p w:rsidR="00237CD3" w:rsidRPr="00A6043F" w:rsidRDefault="00237CD3" w:rsidP="003B4B24">
            <w:pPr>
              <w:spacing w:after="120" w:line="276" w:lineRule="auto"/>
              <w:jc w:val="center"/>
              <w:rPr>
                <w:rFonts w:ascii="Century Gothic" w:hAnsi="Century Gothic"/>
                <w:b w:val="0"/>
              </w:rPr>
            </w:pPr>
            <w:r w:rsidRPr="00A6043F">
              <w:rPr>
                <w:rFonts w:ascii="Century Gothic" w:hAnsi="Century Gothic"/>
              </w:rPr>
              <w:t>Дейност 2: Изграждане на Учебен център за практическо обучение на студентите от професионално направление Растениевъдство и Растителна защита</w:t>
            </w:r>
          </w:p>
        </w:tc>
        <w:tc>
          <w:tcPr>
            <w:tcW w:w="6456" w:type="dxa"/>
          </w:tcPr>
          <w:p w:rsidR="00237CD3" w:rsidRPr="00A6043F" w:rsidRDefault="00625CEF" w:rsidP="003B4B24">
            <w:pPr>
              <w:pStyle w:val="ListParagraph"/>
              <w:numPr>
                <w:ilvl w:val="0"/>
                <w:numId w:val="21"/>
              </w:numPr>
              <w:spacing w:after="120" w:line="276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6043F">
              <w:rPr>
                <w:bCs/>
              </w:rPr>
              <w:t xml:space="preserve">Стартирало строителството на </w:t>
            </w:r>
            <w:r w:rsidR="00237CD3" w:rsidRPr="00A6043F">
              <w:rPr>
                <w:bCs/>
              </w:rPr>
              <w:t xml:space="preserve">Учебен център за практическо обучение на студентите от професионални направления Растениевъдство и Растителна защита в Аграрен </w:t>
            </w:r>
            <w:r w:rsidRPr="00A6043F">
              <w:rPr>
                <w:bCs/>
              </w:rPr>
              <w:t>университет – Пловдив и изпълнени СМР на 75%.</w:t>
            </w:r>
          </w:p>
        </w:tc>
      </w:tr>
      <w:tr w:rsidR="00237CD3" w:rsidRPr="00A6043F" w:rsidTr="003B4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Align w:val="center"/>
          </w:tcPr>
          <w:p w:rsidR="00237CD3" w:rsidRPr="00A6043F" w:rsidRDefault="00237CD3" w:rsidP="003B4B24">
            <w:pPr>
              <w:spacing w:after="120" w:line="276" w:lineRule="auto"/>
              <w:jc w:val="center"/>
              <w:rPr>
                <w:rFonts w:ascii="Century Gothic" w:hAnsi="Century Gothic"/>
                <w:bCs w:val="0"/>
              </w:rPr>
            </w:pPr>
            <w:r w:rsidRPr="00A6043F">
              <w:rPr>
                <w:rFonts w:ascii="Century Gothic" w:hAnsi="Century Gothic"/>
              </w:rPr>
              <w:t xml:space="preserve">Дейност 3: Контрол над строителния процес и </w:t>
            </w:r>
            <w:r w:rsidRPr="00A6043F">
              <w:rPr>
                <w:rFonts w:ascii="Century Gothic" w:hAnsi="Century Gothic"/>
              </w:rPr>
              <w:lastRenderedPageBreak/>
              <w:t>приемане на обекта</w:t>
            </w:r>
          </w:p>
        </w:tc>
        <w:tc>
          <w:tcPr>
            <w:tcW w:w="6456" w:type="dxa"/>
          </w:tcPr>
          <w:p w:rsidR="00A6043F" w:rsidRPr="00A6043F" w:rsidRDefault="00A6043F" w:rsidP="003B4B24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A6043F">
              <w:rPr>
                <w:bCs/>
              </w:rPr>
              <w:lastRenderedPageBreak/>
              <w:t>Осъществяван</w:t>
            </w:r>
            <w:r w:rsidR="00237CD3" w:rsidRPr="00A6043F">
              <w:rPr>
                <w:bCs/>
              </w:rPr>
              <w:t xml:space="preserve"> строителен надзор.</w:t>
            </w:r>
          </w:p>
          <w:p w:rsidR="00A6043F" w:rsidRPr="00A6043F" w:rsidRDefault="00237CD3" w:rsidP="003B4B24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A6043F">
              <w:rPr>
                <w:bCs/>
              </w:rPr>
              <w:lastRenderedPageBreak/>
              <w:t>Спаз</w:t>
            </w:r>
            <w:r w:rsidR="00A6043F" w:rsidRPr="00A6043F">
              <w:rPr>
                <w:bCs/>
              </w:rPr>
              <w:t>ване на</w:t>
            </w:r>
            <w:r w:rsidRPr="00A6043F">
              <w:rPr>
                <w:bCs/>
              </w:rPr>
              <w:t xml:space="preserve"> всички изисквания за извършване на СМР на ЗУТ и изграждането на обекти с образователни функции.</w:t>
            </w:r>
          </w:p>
          <w:p w:rsidR="00237CD3" w:rsidRPr="00A6043F" w:rsidRDefault="00237CD3" w:rsidP="003B4B24">
            <w:pPr>
              <w:pStyle w:val="ListParagraph"/>
              <w:numPr>
                <w:ilvl w:val="0"/>
                <w:numId w:val="22"/>
              </w:numPr>
              <w:spacing w:after="120" w:line="276" w:lineRule="auto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</w:rPr>
            </w:pPr>
            <w:r w:rsidRPr="00A6043F">
              <w:rPr>
                <w:bCs/>
              </w:rPr>
              <w:t>Прове</w:t>
            </w:r>
            <w:r w:rsidR="00A6043F" w:rsidRPr="00A6043F">
              <w:rPr>
                <w:bCs/>
              </w:rPr>
              <w:t xml:space="preserve">ждан </w:t>
            </w:r>
            <w:r w:rsidRPr="00A6043F">
              <w:rPr>
                <w:bCs/>
              </w:rPr>
              <w:t>стриктен контрол върху качеството и сроковете на реализиране на строителните работи.</w:t>
            </w:r>
          </w:p>
        </w:tc>
      </w:tr>
      <w:tr w:rsidR="00237CD3" w:rsidRPr="00A6043F" w:rsidTr="003B4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Align w:val="center"/>
          </w:tcPr>
          <w:p w:rsidR="00237CD3" w:rsidRPr="00A6043F" w:rsidRDefault="00237CD3" w:rsidP="003B4B24">
            <w:pPr>
              <w:spacing w:after="120" w:line="276" w:lineRule="auto"/>
              <w:jc w:val="center"/>
              <w:rPr>
                <w:rFonts w:ascii="Century Gothic" w:hAnsi="Century Gothic"/>
                <w:bCs w:val="0"/>
              </w:rPr>
            </w:pPr>
            <w:r w:rsidRPr="00A6043F">
              <w:rPr>
                <w:rFonts w:ascii="Century Gothic" w:hAnsi="Century Gothic"/>
              </w:rPr>
              <w:lastRenderedPageBreak/>
              <w:t>Дейност 4: Оказване на авторски надзор</w:t>
            </w:r>
          </w:p>
        </w:tc>
        <w:tc>
          <w:tcPr>
            <w:tcW w:w="6456" w:type="dxa"/>
          </w:tcPr>
          <w:p w:rsidR="00A6043F" w:rsidRPr="00A6043F" w:rsidRDefault="00A6043F" w:rsidP="003B4B24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6043F">
              <w:rPr>
                <w:bCs/>
              </w:rPr>
              <w:t>Оказва</w:t>
            </w:r>
            <w:r w:rsidR="00237CD3" w:rsidRPr="00A6043F">
              <w:rPr>
                <w:bCs/>
              </w:rPr>
              <w:t>н авторски надзор.</w:t>
            </w:r>
          </w:p>
          <w:p w:rsidR="00A6043F" w:rsidRPr="00A6043F" w:rsidRDefault="00237CD3" w:rsidP="003B4B24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6043F">
              <w:rPr>
                <w:bCs/>
              </w:rPr>
              <w:t>Спаз</w:t>
            </w:r>
            <w:r w:rsidR="00A6043F" w:rsidRPr="00A6043F">
              <w:rPr>
                <w:bCs/>
              </w:rPr>
              <w:t>ване</w:t>
            </w:r>
            <w:r w:rsidRPr="00A6043F">
              <w:rPr>
                <w:bCs/>
              </w:rPr>
              <w:t xml:space="preserve"> всички изисквания за извършване на СМР на ЗУТ и изграждането на обекти с образователни функции.</w:t>
            </w:r>
          </w:p>
          <w:p w:rsidR="00237CD3" w:rsidRPr="00A6043F" w:rsidRDefault="00237CD3" w:rsidP="003B4B24">
            <w:pPr>
              <w:pStyle w:val="ListParagraph"/>
              <w:numPr>
                <w:ilvl w:val="0"/>
                <w:numId w:val="23"/>
              </w:numPr>
              <w:spacing w:after="120" w:line="276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</w:rPr>
            </w:pPr>
            <w:r w:rsidRPr="00A6043F">
              <w:rPr>
                <w:bCs/>
              </w:rPr>
              <w:t>Прове</w:t>
            </w:r>
            <w:r w:rsidR="00A6043F" w:rsidRPr="00A6043F">
              <w:rPr>
                <w:bCs/>
              </w:rPr>
              <w:t>жда</w:t>
            </w:r>
            <w:r w:rsidRPr="00A6043F">
              <w:rPr>
                <w:bCs/>
              </w:rPr>
              <w:t xml:space="preserve">н стриктен контрол върху </w:t>
            </w:r>
            <w:r w:rsidR="00A6043F" w:rsidRPr="00A6043F">
              <w:rPr>
                <w:bCs/>
              </w:rPr>
              <w:t>строителната</w:t>
            </w:r>
            <w:r w:rsidRPr="00A6043F">
              <w:rPr>
                <w:bCs/>
              </w:rPr>
              <w:t xml:space="preserve"> площадка във връзка с качеството на СМР и стриктното спазване на проекта.</w:t>
            </w:r>
          </w:p>
        </w:tc>
      </w:tr>
      <w:tr w:rsidR="00237CD3" w:rsidRPr="00A6043F" w:rsidTr="003B4B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Align w:val="center"/>
          </w:tcPr>
          <w:p w:rsidR="00237CD3" w:rsidRPr="00A6043F" w:rsidRDefault="00237CD3" w:rsidP="003B4B24">
            <w:pPr>
              <w:spacing w:after="120" w:line="276" w:lineRule="auto"/>
              <w:jc w:val="center"/>
              <w:rPr>
                <w:rFonts w:ascii="Century Gothic" w:hAnsi="Century Gothic"/>
                <w:bCs w:val="0"/>
              </w:rPr>
            </w:pPr>
            <w:r w:rsidRPr="00A6043F">
              <w:rPr>
                <w:rFonts w:ascii="Century Gothic" w:hAnsi="Century Gothic"/>
              </w:rPr>
              <w:t>Дейност 5: Доставка на оборудване и обзавеждане на изградения Учебен център за практическо обучение на студентите от професионални направления Растениевъдство и Растителна защита в АУ – Пловдив</w:t>
            </w:r>
          </w:p>
        </w:tc>
        <w:tc>
          <w:tcPr>
            <w:tcW w:w="6456" w:type="dxa"/>
          </w:tcPr>
          <w:p w:rsidR="00A6043F" w:rsidRPr="00A6043F" w:rsidRDefault="00A6043F" w:rsidP="003B4B24">
            <w:pPr>
              <w:pStyle w:val="ListParagraph"/>
              <w:numPr>
                <w:ilvl w:val="0"/>
                <w:numId w:val="26"/>
              </w:numPr>
              <w:spacing w:after="120" w:line="276" w:lineRule="auto"/>
              <w:contextualSpacing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6043F">
              <w:t>Направена необходимата техническа организация по осъществяване на доставките. Същите ще бъдат реализирани след приключване на строителните дейности.</w:t>
            </w:r>
          </w:p>
          <w:p w:rsidR="00237CD3" w:rsidRPr="00A6043F" w:rsidRDefault="00237CD3" w:rsidP="003B4B24">
            <w:pPr>
              <w:spacing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</w:rPr>
            </w:pPr>
          </w:p>
        </w:tc>
      </w:tr>
      <w:tr w:rsidR="00237CD3" w:rsidRPr="00A6043F" w:rsidTr="003B4B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vAlign w:val="center"/>
          </w:tcPr>
          <w:p w:rsidR="00237CD3" w:rsidRPr="00A6043F" w:rsidRDefault="00237CD3" w:rsidP="003B4B24">
            <w:pPr>
              <w:spacing w:after="120" w:line="276" w:lineRule="auto"/>
              <w:jc w:val="center"/>
              <w:rPr>
                <w:rFonts w:ascii="Century Gothic" w:hAnsi="Century Gothic"/>
                <w:b w:val="0"/>
              </w:rPr>
            </w:pPr>
            <w:r w:rsidRPr="00A6043F">
              <w:rPr>
                <w:rFonts w:ascii="Century Gothic" w:hAnsi="Century Gothic"/>
              </w:rPr>
              <w:t>Дейност 6: Информация и публичност на проекта</w:t>
            </w:r>
          </w:p>
        </w:tc>
        <w:tc>
          <w:tcPr>
            <w:tcW w:w="6456" w:type="dxa"/>
          </w:tcPr>
          <w:p w:rsidR="00237CD3" w:rsidRPr="00A6043F" w:rsidRDefault="00237CD3" w:rsidP="003B4B24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illed-value2"/>
                <w:sz w:val="22"/>
                <w:szCs w:val="22"/>
              </w:rPr>
            </w:pPr>
            <w:r w:rsidRPr="00A6043F">
              <w:rPr>
                <w:rStyle w:val="filled-value2"/>
                <w:sz w:val="22"/>
                <w:szCs w:val="22"/>
                <w:specVanish w:val="0"/>
              </w:rPr>
              <w:t>Проведен</w:t>
            </w:r>
            <w:r w:rsidR="00A6043F" w:rsidRPr="00A6043F">
              <w:rPr>
                <w:rStyle w:val="filled-value2"/>
                <w:sz w:val="22"/>
                <w:szCs w:val="22"/>
                <w:specVanish w:val="0"/>
              </w:rPr>
              <w:t xml:space="preserve">а 1 начална пресконференция. </w:t>
            </w:r>
          </w:p>
          <w:p w:rsidR="00A6043F" w:rsidRPr="00A6043F" w:rsidRDefault="00237CD3" w:rsidP="003B4B24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illed-value2"/>
                <w:sz w:val="22"/>
                <w:szCs w:val="22"/>
              </w:rPr>
            </w:pPr>
            <w:r w:rsidRPr="00A6043F">
              <w:rPr>
                <w:rStyle w:val="filled-value2"/>
                <w:sz w:val="22"/>
                <w:szCs w:val="22"/>
                <w:specVanish w:val="0"/>
              </w:rPr>
              <w:t>Доставен и монтиран в близост до строителната площадка 1 временен билборд.</w:t>
            </w:r>
          </w:p>
          <w:p w:rsidR="00A6043F" w:rsidRPr="00A6043F" w:rsidRDefault="00237CD3" w:rsidP="003B4B24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illed-value2"/>
                <w:sz w:val="22"/>
                <w:szCs w:val="22"/>
              </w:rPr>
            </w:pPr>
            <w:r w:rsidRPr="00A6043F">
              <w:rPr>
                <w:rStyle w:val="filled-value2"/>
                <w:sz w:val="22"/>
                <w:szCs w:val="22"/>
                <w:specVanish w:val="0"/>
              </w:rPr>
              <w:t>Доставена 1 постоянна табела.</w:t>
            </w:r>
          </w:p>
          <w:p w:rsidR="00A6043F" w:rsidRPr="00A6043F" w:rsidRDefault="00237CD3" w:rsidP="003B4B24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illed-value2"/>
                <w:sz w:val="22"/>
                <w:szCs w:val="22"/>
              </w:rPr>
            </w:pPr>
            <w:r w:rsidRPr="00A6043F">
              <w:rPr>
                <w:rStyle w:val="filled-value2"/>
                <w:sz w:val="22"/>
                <w:szCs w:val="22"/>
                <w:specVanish w:val="0"/>
              </w:rPr>
              <w:t xml:space="preserve">Организирана и проведена официална церемония за ефективен старт на проекта „Първа копка”. </w:t>
            </w:r>
          </w:p>
          <w:p w:rsidR="00A6043F" w:rsidRPr="00A6043F" w:rsidRDefault="00237CD3" w:rsidP="003B4B24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illed-value2"/>
                <w:sz w:val="22"/>
                <w:szCs w:val="22"/>
              </w:rPr>
            </w:pPr>
            <w:r w:rsidRPr="00A6043F">
              <w:rPr>
                <w:rStyle w:val="filled-value2"/>
                <w:sz w:val="22"/>
                <w:szCs w:val="22"/>
                <w:specVanish w:val="0"/>
              </w:rPr>
              <w:t>Изготвени и публикувани на официалната интернет страница на университета публикации за хода на изпълнение на проекта и постиганите резултати.</w:t>
            </w:r>
          </w:p>
          <w:p w:rsidR="00237CD3" w:rsidRPr="00A6043F" w:rsidRDefault="00237CD3" w:rsidP="003B4B24">
            <w:pPr>
              <w:pStyle w:val="ListParagraph"/>
              <w:numPr>
                <w:ilvl w:val="0"/>
                <w:numId w:val="27"/>
              </w:numPr>
              <w:spacing w:after="120" w:line="276" w:lineRule="auto"/>
              <w:contextualSpacing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043F">
              <w:lastRenderedPageBreak/>
              <w:t>Информирана местна общност, целеви групи и крайни бенефициенти на проекта за неговата същност и резултати.</w:t>
            </w:r>
          </w:p>
        </w:tc>
      </w:tr>
    </w:tbl>
    <w:p w:rsidR="00253C54" w:rsidRDefault="00253C54" w:rsidP="00ED191F">
      <w:pPr>
        <w:spacing w:after="120" w:line="276" w:lineRule="auto"/>
        <w:ind w:firstLine="720"/>
        <w:jc w:val="both"/>
        <w:rPr>
          <w:rFonts w:ascii="Century Gothic" w:hAnsi="Century Gothic"/>
          <w:bCs/>
          <w:sz w:val="22"/>
          <w:szCs w:val="22"/>
        </w:rPr>
      </w:pPr>
    </w:p>
    <w:p w:rsidR="00A06410" w:rsidRPr="003B54D2" w:rsidRDefault="000D4E0E" w:rsidP="000D4E0E">
      <w:pPr>
        <w:spacing w:after="120" w:line="276" w:lineRule="auto"/>
        <w:ind w:firstLine="720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Постигнатите резултати допринасят за достигане не специфичните цели на проекта, а именно: 1)</w:t>
      </w:r>
      <w:r w:rsidR="00A06410" w:rsidRPr="003B54D2">
        <w:rPr>
          <w:rFonts w:ascii="Century Gothic" w:hAnsi="Century Gothic"/>
          <w:bCs/>
          <w:sz w:val="22"/>
          <w:szCs w:val="22"/>
        </w:rPr>
        <w:t xml:space="preserve">Да се изгради, оборудва и обзаведе нов Учебен център за практическо обучение на студентите от професионални направления Растениевъдство и Растителна защита в АУ – Пловдив. </w:t>
      </w:r>
      <w:r>
        <w:rPr>
          <w:rFonts w:ascii="Century Gothic" w:hAnsi="Century Gothic"/>
          <w:bCs/>
          <w:sz w:val="22"/>
          <w:szCs w:val="22"/>
        </w:rPr>
        <w:t xml:space="preserve">2) </w:t>
      </w:r>
      <w:r w:rsidR="00A06410" w:rsidRPr="003B54D2">
        <w:rPr>
          <w:rFonts w:ascii="Century Gothic" w:hAnsi="Century Gothic"/>
          <w:bCs/>
          <w:sz w:val="22"/>
          <w:szCs w:val="22"/>
        </w:rPr>
        <w:t>Да се приложат мерки за енергийна ефективност и да се осигури достъп до образователни услуги на групите в неравностойно положение.</w:t>
      </w:r>
      <w:r>
        <w:rPr>
          <w:rFonts w:ascii="Century Gothic" w:hAnsi="Century Gothic"/>
          <w:bCs/>
          <w:sz w:val="22"/>
          <w:szCs w:val="22"/>
        </w:rPr>
        <w:t xml:space="preserve"> 3)</w:t>
      </w:r>
      <w:r w:rsidR="00A06410" w:rsidRPr="003B54D2">
        <w:rPr>
          <w:rFonts w:ascii="Century Gothic" w:hAnsi="Century Gothic"/>
          <w:bCs/>
          <w:sz w:val="22"/>
          <w:szCs w:val="22"/>
        </w:rPr>
        <w:t xml:space="preserve">Да се повиши качеството и привлекателността на образователната среда на АУ сред учащите се. </w:t>
      </w:r>
    </w:p>
    <w:p w:rsidR="00253C54" w:rsidRDefault="00253C54" w:rsidP="00ED191F">
      <w:pPr>
        <w:spacing w:after="120" w:line="276" w:lineRule="auto"/>
        <w:ind w:firstLine="720"/>
        <w:jc w:val="both"/>
        <w:rPr>
          <w:rFonts w:ascii="Century Gothic" w:hAnsi="Century Gothic"/>
          <w:bCs/>
          <w:sz w:val="22"/>
          <w:szCs w:val="22"/>
        </w:rPr>
      </w:pPr>
    </w:p>
    <w:p w:rsidR="00253C54" w:rsidRDefault="00253C54" w:rsidP="00ED191F">
      <w:pPr>
        <w:spacing w:after="120" w:line="276" w:lineRule="auto"/>
        <w:ind w:firstLine="720"/>
        <w:jc w:val="both"/>
        <w:rPr>
          <w:rFonts w:ascii="Century Gothic" w:hAnsi="Century Gothic"/>
          <w:bCs/>
          <w:sz w:val="22"/>
          <w:szCs w:val="22"/>
        </w:rPr>
      </w:pPr>
    </w:p>
    <w:p w:rsidR="00253C54" w:rsidRDefault="00253C54" w:rsidP="00ED191F">
      <w:pPr>
        <w:spacing w:after="120" w:line="276" w:lineRule="auto"/>
        <w:ind w:firstLine="720"/>
        <w:jc w:val="both"/>
        <w:rPr>
          <w:rFonts w:ascii="Century Gothic" w:hAnsi="Century Gothic"/>
          <w:bCs/>
          <w:sz w:val="22"/>
          <w:szCs w:val="22"/>
        </w:rPr>
      </w:pPr>
    </w:p>
    <w:p w:rsidR="00253C54" w:rsidRDefault="00253C54" w:rsidP="00ED191F">
      <w:pPr>
        <w:spacing w:after="120" w:line="276" w:lineRule="auto"/>
        <w:ind w:firstLine="720"/>
        <w:jc w:val="both"/>
        <w:rPr>
          <w:rFonts w:ascii="Century Gothic" w:hAnsi="Century Gothic"/>
          <w:bCs/>
          <w:sz w:val="22"/>
          <w:szCs w:val="22"/>
        </w:rPr>
      </w:pPr>
    </w:p>
    <w:p w:rsidR="00253C54" w:rsidRDefault="00253C54" w:rsidP="00ED191F">
      <w:pPr>
        <w:spacing w:after="120" w:line="276" w:lineRule="auto"/>
        <w:ind w:firstLine="720"/>
        <w:jc w:val="both"/>
        <w:rPr>
          <w:rFonts w:ascii="Century Gothic" w:hAnsi="Century Gothic"/>
          <w:bCs/>
          <w:sz w:val="22"/>
          <w:szCs w:val="22"/>
        </w:rPr>
      </w:pPr>
    </w:p>
    <w:p w:rsidR="00253C54" w:rsidRDefault="00253C54" w:rsidP="00ED191F">
      <w:pPr>
        <w:spacing w:after="120" w:line="276" w:lineRule="auto"/>
        <w:ind w:firstLine="720"/>
        <w:jc w:val="both"/>
        <w:rPr>
          <w:rFonts w:ascii="Century Gothic" w:hAnsi="Century Gothic"/>
          <w:bCs/>
          <w:sz w:val="22"/>
          <w:szCs w:val="22"/>
        </w:rPr>
      </w:pPr>
    </w:p>
    <w:sectPr w:rsidR="00253C54" w:rsidSect="005A540C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DA7" w:rsidRDefault="00636DA7" w:rsidP="00895F77">
      <w:r>
        <w:separator/>
      </w:r>
    </w:p>
  </w:endnote>
  <w:endnote w:type="continuationSeparator" w:id="0">
    <w:p w:rsidR="00636DA7" w:rsidRDefault="00636DA7" w:rsidP="0089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CE0" w:rsidRDefault="00052CE0" w:rsidP="00774B48">
    <w:pPr>
      <w:pStyle w:val="Footer"/>
      <w:jc w:val="center"/>
      <w:rPr>
        <w:lang w:val="en-US"/>
      </w:rPr>
    </w:pPr>
  </w:p>
  <w:sdt>
    <w:sdtPr>
      <w:rPr>
        <w:rFonts w:ascii="Century Gothic" w:hAnsi="Century Gothic"/>
        <w:sz w:val="16"/>
        <w:szCs w:val="16"/>
      </w:rPr>
      <w:id w:val="1668288231"/>
      <w:docPartObj>
        <w:docPartGallery w:val="Page Numbers (Bottom of Page)"/>
        <w:docPartUnique/>
      </w:docPartObj>
    </w:sdtPr>
    <w:sdtEndPr/>
    <w:sdtContent>
      <w:p w:rsidR="00052CE0" w:rsidRPr="00E74CD0" w:rsidRDefault="00052CE0" w:rsidP="00DE00F8">
        <w:pPr>
          <w:pStyle w:val="Footer"/>
          <w:jc w:val="center"/>
          <w:rPr>
            <w:rFonts w:ascii="Century Gothic" w:hAnsi="Century Gothic"/>
            <w:b/>
            <w:sz w:val="16"/>
            <w:szCs w:val="16"/>
            <w:lang w:val="en-US" w:eastAsia="zh-CN"/>
          </w:rPr>
        </w:pPr>
        <w:r w:rsidRPr="00E74CD0">
          <w:rPr>
            <w:rFonts w:ascii="Century Gothic" w:hAnsi="Century Gothic"/>
            <w:sz w:val="16"/>
            <w:szCs w:val="16"/>
            <w:lang w:val="ru-RU" w:eastAsia="zh-CN"/>
          </w:rPr>
          <w:t xml:space="preserve"> </w:t>
        </w:r>
        <w:r w:rsidRPr="00E74CD0">
          <w:rPr>
            <w:rFonts w:ascii="Century Gothic" w:hAnsi="Century Gothic"/>
            <w:b/>
            <w:sz w:val="16"/>
            <w:szCs w:val="16"/>
            <w:lang w:val="ru-RU" w:eastAsia="zh-CN"/>
          </w:rPr>
          <w:t xml:space="preserve">Проект </w:t>
        </w:r>
        <w:r w:rsidR="00913E6D" w:rsidRPr="00E74CD0">
          <w:rPr>
            <w:rFonts w:ascii="Century Gothic" w:hAnsi="Century Gothic"/>
            <w:b/>
            <w:sz w:val="16"/>
            <w:szCs w:val="16"/>
          </w:rPr>
          <w:t>„Изграждане на Учебен  център за практическо обучение на студентите от професионални направления Растениевъдство и Растителна защита в Аграрен университет – Пловдив“, финансиран по ОП „Региони в растеж“  2014 - 2020</w:t>
        </w:r>
        <w:r w:rsidRPr="00E74CD0">
          <w:rPr>
            <w:rFonts w:ascii="Century Gothic" w:hAnsi="Century Gothic"/>
            <w:b/>
            <w:sz w:val="16"/>
            <w:szCs w:val="16"/>
            <w:lang w:val="ru-RU" w:eastAsia="zh-CN"/>
          </w:rPr>
          <w:t>, одобрен за финансиране с договор №</w:t>
        </w:r>
        <w:r w:rsidR="00913E6D" w:rsidRPr="00E74CD0">
          <w:rPr>
            <w:rFonts w:ascii="Century Gothic" w:hAnsi="Century Gothic"/>
            <w:b/>
            <w:sz w:val="16"/>
            <w:szCs w:val="16"/>
          </w:rPr>
          <w:t xml:space="preserve"> BG16RFOP001-3.003-0007-C01</w:t>
        </w:r>
        <w:r w:rsidR="00E74CD0">
          <w:rPr>
            <w:rFonts w:ascii="Century Gothic" w:hAnsi="Century Gothic"/>
            <w:b/>
            <w:sz w:val="16"/>
            <w:szCs w:val="16"/>
            <w:lang w:val="en-US"/>
          </w:rPr>
          <w:t>.</w:t>
        </w:r>
      </w:p>
      <w:p w:rsidR="00052CE0" w:rsidRPr="00913E6D" w:rsidRDefault="00052CE0" w:rsidP="00DE00F8">
        <w:pPr>
          <w:pStyle w:val="Footer"/>
          <w:jc w:val="center"/>
          <w:rPr>
            <w:rFonts w:ascii="Century Gothic" w:hAnsi="Century Gothic"/>
            <w:b/>
            <w:sz w:val="16"/>
            <w:szCs w:val="16"/>
            <w:lang w:eastAsia="zh-CN"/>
          </w:rPr>
        </w:pPr>
      </w:p>
      <w:p w:rsidR="00052CE0" w:rsidRPr="00913E6D" w:rsidRDefault="00052CE0" w:rsidP="00774B48">
        <w:pPr>
          <w:pStyle w:val="Footer"/>
          <w:jc w:val="center"/>
          <w:rPr>
            <w:rFonts w:ascii="Century Gothic" w:hAnsi="Century Gothic"/>
            <w:sz w:val="16"/>
            <w:szCs w:val="16"/>
          </w:rPr>
        </w:pPr>
        <w:r w:rsidRPr="00913E6D">
          <w:rPr>
            <w:rFonts w:ascii="Century Gothic" w:hAnsi="Century Gothic"/>
            <w:b/>
            <w:sz w:val="16"/>
            <w:szCs w:val="16"/>
            <w:lang w:val="ru-RU" w:eastAsia="zh-CN"/>
          </w:rPr>
          <w:t>Проектът се изпълнява с финансовата подкрепа на Европейския съюз</w:t>
        </w:r>
        <w:r w:rsidRPr="00913E6D">
          <w:rPr>
            <w:rFonts w:ascii="Century Gothic" w:hAnsi="Century Gothic"/>
            <w:b/>
            <w:sz w:val="16"/>
            <w:szCs w:val="16"/>
            <w:lang w:eastAsia="zh-CN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DA7" w:rsidRDefault="00636DA7" w:rsidP="00895F77">
      <w:r>
        <w:separator/>
      </w:r>
    </w:p>
  </w:footnote>
  <w:footnote w:type="continuationSeparator" w:id="0">
    <w:p w:rsidR="00636DA7" w:rsidRDefault="00636DA7" w:rsidP="00895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vertAnchor="text" w:horzAnchor="margin" w:tblpX="-176" w:tblpY="-606"/>
      <w:tblW w:w="10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2"/>
      <w:gridCol w:w="3264"/>
      <w:gridCol w:w="3328"/>
    </w:tblGrid>
    <w:tr w:rsidR="00052CE0" w:rsidTr="00610325">
      <w:trPr>
        <w:trHeight w:val="1710"/>
      </w:trPr>
      <w:tc>
        <w:tcPr>
          <w:tcW w:w="3472" w:type="dxa"/>
          <w:vAlign w:val="center"/>
        </w:tcPr>
        <w:p w:rsidR="00052CE0" w:rsidRDefault="00052CE0" w:rsidP="00610325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828800" cy="640410"/>
                <wp:effectExtent l="0" t="0" r="0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40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4" w:type="dxa"/>
          <w:vAlign w:val="center"/>
        </w:tcPr>
        <w:p w:rsidR="00052CE0" w:rsidRDefault="00052CE0" w:rsidP="00610325">
          <w:pPr>
            <w:jc w:val="center"/>
            <w:rPr>
              <w:rFonts w:ascii="Arial" w:hAnsi="Arial" w:cs="Arial"/>
              <w:b/>
              <w:i/>
              <w:color w:val="008000"/>
              <w:szCs w:val="28"/>
            </w:rPr>
          </w:pPr>
          <w:r>
            <w:rPr>
              <w:rFonts w:ascii="Arial" w:hAnsi="Arial" w:cs="Arial"/>
              <w:noProof/>
              <w:sz w:val="20"/>
              <w:lang w:val="en-US" w:eastAsia="en-US"/>
            </w:rPr>
            <w:drawing>
              <wp:inline distT="0" distB="0" distL="0" distR="0">
                <wp:extent cx="692785" cy="685800"/>
                <wp:effectExtent l="19050" t="0" r="0" b="0"/>
                <wp:docPr id="8" name="Picture 5" descr="au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u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78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52CE0" w:rsidRDefault="00052CE0" w:rsidP="00610325">
          <w:pPr>
            <w:jc w:val="center"/>
            <w:rPr>
              <w:rFonts w:ascii="Arial" w:hAnsi="Arial" w:cs="Arial"/>
              <w:b/>
              <w:i/>
              <w:color w:val="008000"/>
              <w:szCs w:val="28"/>
            </w:rPr>
          </w:pPr>
        </w:p>
        <w:p w:rsidR="00052CE0" w:rsidRDefault="00052CE0" w:rsidP="00610325">
          <w:pPr>
            <w:jc w:val="center"/>
            <w:rPr>
              <w:rFonts w:ascii="Arial" w:hAnsi="Arial" w:cs="Arial"/>
              <w:b/>
              <w:i/>
              <w:color w:val="008000"/>
              <w:sz w:val="16"/>
              <w:szCs w:val="16"/>
              <w:lang w:val="en-US"/>
            </w:rPr>
          </w:pPr>
          <w:r w:rsidRPr="00F27A64">
            <w:rPr>
              <w:rFonts w:ascii="Arial" w:hAnsi="Arial" w:cs="Arial"/>
              <w:b/>
              <w:i/>
              <w:color w:val="008000"/>
              <w:sz w:val="16"/>
              <w:szCs w:val="16"/>
            </w:rPr>
            <w:t>АГ</w:t>
          </w:r>
          <w:r>
            <w:rPr>
              <w:rFonts w:ascii="Arial" w:hAnsi="Arial" w:cs="Arial"/>
              <w:b/>
              <w:i/>
              <w:color w:val="008000"/>
              <w:sz w:val="16"/>
              <w:szCs w:val="16"/>
            </w:rPr>
            <w:t>РАРЕН УНИВЕРСИТЕТ</w:t>
          </w:r>
        </w:p>
        <w:p w:rsidR="00052CE0" w:rsidRPr="00DB14CD" w:rsidRDefault="00052CE0" w:rsidP="00610325">
          <w:pPr>
            <w:jc w:val="center"/>
            <w:rPr>
              <w:rFonts w:ascii="Arial" w:hAnsi="Arial" w:cs="Arial"/>
              <w:b/>
              <w:i/>
              <w:color w:val="008000"/>
              <w:sz w:val="16"/>
              <w:szCs w:val="16"/>
              <w:lang w:val="ru-RU"/>
            </w:rPr>
          </w:pPr>
          <w:r>
            <w:rPr>
              <w:rFonts w:ascii="Arial" w:hAnsi="Arial" w:cs="Arial"/>
              <w:b/>
              <w:i/>
              <w:color w:val="008000"/>
              <w:sz w:val="16"/>
              <w:szCs w:val="16"/>
            </w:rPr>
            <w:t>ПЛОВДИВ</w:t>
          </w:r>
        </w:p>
      </w:tc>
      <w:tc>
        <w:tcPr>
          <w:tcW w:w="3328" w:type="dxa"/>
          <w:vAlign w:val="center"/>
        </w:tcPr>
        <w:p w:rsidR="00052CE0" w:rsidRDefault="00052CE0" w:rsidP="00610325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828800" cy="632210"/>
                <wp:effectExtent l="19050" t="0" r="0" b="0"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32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2CE0" w:rsidRPr="00DE00F8" w:rsidRDefault="00052CE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C0A60"/>
    <w:multiLevelType w:val="hybridMultilevel"/>
    <w:tmpl w:val="52CCF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950A9"/>
    <w:multiLevelType w:val="hybridMultilevel"/>
    <w:tmpl w:val="521EBFBE"/>
    <w:lvl w:ilvl="0" w:tplc="87006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62D0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DCB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E49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20C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CC0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848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6D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A0B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EA927AF"/>
    <w:multiLevelType w:val="hybridMultilevel"/>
    <w:tmpl w:val="ECC843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A96CA3"/>
    <w:multiLevelType w:val="hybridMultilevel"/>
    <w:tmpl w:val="92C63162"/>
    <w:lvl w:ilvl="0" w:tplc="98B006AE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11263"/>
    <w:multiLevelType w:val="hybridMultilevel"/>
    <w:tmpl w:val="461E79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924E83"/>
    <w:multiLevelType w:val="hybridMultilevel"/>
    <w:tmpl w:val="71C27C2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75D14"/>
    <w:multiLevelType w:val="hybridMultilevel"/>
    <w:tmpl w:val="7E785BC8"/>
    <w:lvl w:ilvl="0" w:tplc="81843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0AE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12E3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B49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8C3A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EE68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6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38DC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3E2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1F382C"/>
    <w:multiLevelType w:val="hybridMultilevel"/>
    <w:tmpl w:val="04EAF0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E4D1F21"/>
    <w:multiLevelType w:val="hybridMultilevel"/>
    <w:tmpl w:val="4CAAAC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B30A7"/>
    <w:multiLevelType w:val="hybridMultilevel"/>
    <w:tmpl w:val="63621566"/>
    <w:lvl w:ilvl="0" w:tplc="4B8E1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167F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DC1A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B21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2E63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FCB2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70A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8A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C0B0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DD007E"/>
    <w:multiLevelType w:val="hybridMultilevel"/>
    <w:tmpl w:val="0EBE0BD4"/>
    <w:lvl w:ilvl="0" w:tplc="43C2EB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B6A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90E3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00BB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74B6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1EE4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7A22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DA4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1E7F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26B706D5"/>
    <w:multiLevelType w:val="hybridMultilevel"/>
    <w:tmpl w:val="7E785BC8"/>
    <w:lvl w:ilvl="0" w:tplc="81843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0AE4F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12E3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B49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8C3A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EE680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262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38DC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73E25C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16772C"/>
    <w:multiLevelType w:val="multilevel"/>
    <w:tmpl w:val="518A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B5B5BAD"/>
    <w:multiLevelType w:val="hybridMultilevel"/>
    <w:tmpl w:val="85208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E50410"/>
    <w:multiLevelType w:val="hybridMultilevel"/>
    <w:tmpl w:val="2FD434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9197734"/>
    <w:multiLevelType w:val="hybridMultilevel"/>
    <w:tmpl w:val="AC2EF7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E219F"/>
    <w:multiLevelType w:val="hybridMultilevel"/>
    <w:tmpl w:val="F0F23834"/>
    <w:lvl w:ilvl="0" w:tplc="AC7CB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686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F41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C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07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2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5AD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840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84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DAD3457"/>
    <w:multiLevelType w:val="multilevel"/>
    <w:tmpl w:val="3192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550DD3"/>
    <w:multiLevelType w:val="hybridMultilevel"/>
    <w:tmpl w:val="04EAF0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29C3D88"/>
    <w:multiLevelType w:val="hybridMultilevel"/>
    <w:tmpl w:val="762CE742"/>
    <w:lvl w:ilvl="0" w:tplc="90BE61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E8AE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2E16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32B4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9E6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CE99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3885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4C4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826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629F2DCF"/>
    <w:multiLevelType w:val="hybridMultilevel"/>
    <w:tmpl w:val="341ED66E"/>
    <w:lvl w:ilvl="0" w:tplc="2C0ADAF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A3377"/>
    <w:multiLevelType w:val="hybridMultilevel"/>
    <w:tmpl w:val="ECC843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B9B5E3B"/>
    <w:multiLevelType w:val="hybridMultilevel"/>
    <w:tmpl w:val="772C66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532BE6"/>
    <w:multiLevelType w:val="hybridMultilevel"/>
    <w:tmpl w:val="7C0A3048"/>
    <w:lvl w:ilvl="0" w:tplc="B5F4BE4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9C7C0C"/>
    <w:multiLevelType w:val="hybridMultilevel"/>
    <w:tmpl w:val="5230717E"/>
    <w:lvl w:ilvl="0" w:tplc="63D8C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4E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68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1E2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43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A6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AF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EC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904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784D61B8"/>
    <w:multiLevelType w:val="hybridMultilevel"/>
    <w:tmpl w:val="15F24A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A06D64"/>
    <w:multiLevelType w:val="hybridMultilevel"/>
    <w:tmpl w:val="A762FDD2"/>
    <w:lvl w:ilvl="0" w:tplc="16CC0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E6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EC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80B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01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C1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83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207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28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3"/>
  </w:num>
  <w:num w:numId="2">
    <w:abstractNumId w:val="4"/>
  </w:num>
  <w:num w:numId="3">
    <w:abstractNumId w:val="15"/>
  </w:num>
  <w:num w:numId="4">
    <w:abstractNumId w:val="0"/>
  </w:num>
  <w:num w:numId="5">
    <w:abstractNumId w:val="24"/>
  </w:num>
  <w:num w:numId="6">
    <w:abstractNumId w:val="26"/>
  </w:num>
  <w:num w:numId="7">
    <w:abstractNumId w:val="9"/>
  </w:num>
  <w:num w:numId="8">
    <w:abstractNumId w:val="16"/>
  </w:num>
  <w:num w:numId="9">
    <w:abstractNumId w:val="1"/>
  </w:num>
  <w:num w:numId="10">
    <w:abstractNumId w:val="17"/>
  </w:num>
  <w:num w:numId="11">
    <w:abstractNumId w:val="5"/>
  </w:num>
  <w:num w:numId="12">
    <w:abstractNumId w:val="10"/>
  </w:num>
  <w:num w:numId="13">
    <w:abstractNumId w:val="19"/>
  </w:num>
  <w:num w:numId="14">
    <w:abstractNumId w:val="11"/>
  </w:num>
  <w:num w:numId="15">
    <w:abstractNumId w:val="3"/>
  </w:num>
  <w:num w:numId="16">
    <w:abstractNumId w:val="8"/>
  </w:num>
  <w:num w:numId="17">
    <w:abstractNumId w:val="25"/>
  </w:num>
  <w:num w:numId="18">
    <w:abstractNumId w:val="6"/>
  </w:num>
  <w:num w:numId="19">
    <w:abstractNumId w:val="13"/>
  </w:num>
  <w:num w:numId="20">
    <w:abstractNumId w:val="12"/>
  </w:num>
  <w:num w:numId="21">
    <w:abstractNumId w:val="21"/>
  </w:num>
  <w:num w:numId="22">
    <w:abstractNumId w:val="2"/>
  </w:num>
  <w:num w:numId="23">
    <w:abstractNumId w:val="14"/>
  </w:num>
  <w:num w:numId="24">
    <w:abstractNumId w:val="22"/>
  </w:num>
  <w:num w:numId="25">
    <w:abstractNumId w:val="20"/>
  </w:num>
  <w:num w:numId="26">
    <w:abstractNumId w:val="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F77"/>
    <w:rsid w:val="00034C25"/>
    <w:rsid w:val="00040C10"/>
    <w:rsid w:val="00052CE0"/>
    <w:rsid w:val="00072291"/>
    <w:rsid w:val="00094318"/>
    <w:rsid w:val="000A14E0"/>
    <w:rsid w:val="000A385D"/>
    <w:rsid w:val="000C52CA"/>
    <w:rsid w:val="000D4E0E"/>
    <w:rsid w:val="000E42D1"/>
    <w:rsid w:val="00100CFF"/>
    <w:rsid w:val="00147A37"/>
    <w:rsid w:val="001649B8"/>
    <w:rsid w:val="001F59FF"/>
    <w:rsid w:val="00237CD3"/>
    <w:rsid w:val="00253C54"/>
    <w:rsid w:val="002B11CF"/>
    <w:rsid w:val="002D3429"/>
    <w:rsid w:val="002E0EEC"/>
    <w:rsid w:val="003154E5"/>
    <w:rsid w:val="00356C2A"/>
    <w:rsid w:val="00372E21"/>
    <w:rsid w:val="003922D7"/>
    <w:rsid w:val="003B4B24"/>
    <w:rsid w:val="003B54D2"/>
    <w:rsid w:val="003D2ABC"/>
    <w:rsid w:val="003E082F"/>
    <w:rsid w:val="004525C8"/>
    <w:rsid w:val="00460B03"/>
    <w:rsid w:val="004F0606"/>
    <w:rsid w:val="00512887"/>
    <w:rsid w:val="00543E34"/>
    <w:rsid w:val="00577134"/>
    <w:rsid w:val="00577455"/>
    <w:rsid w:val="00580117"/>
    <w:rsid w:val="005938A4"/>
    <w:rsid w:val="005A2443"/>
    <w:rsid w:val="005A2706"/>
    <w:rsid w:val="005A540C"/>
    <w:rsid w:val="005B0540"/>
    <w:rsid w:val="005C7A80"/>
    <w:rsid w:val="005D4FF7"/>
    <w:rsid w:val="005E4108"/>
    <w:rsid w:val="006010A7"/>
    <w:rsid w:val="00610325"/>
    <w:rsid w:val="00621DA2"/>
    <w:rsid w:val="00625CEF"/>
    <w:rsid w:val="00636DA7"/>
    <w:rsid w:val="006906DC"/>
    <w:rsid w:val="006A6C35"/>
    <w:rsid w:val="006D1294"/>
    <w:rsid w:val="006E7BDD"/>
    <w:rsid w:val="00700B9D"/>
    <w:rsid w:val="00734671"/>
    <w:rsid w:val="00774B48"/>
    <w:rsid w:val="00790B6E"/>
    <w:rsid w:val="007C61C9"/>
    <w:rsid w:val="007C6D59"/>
    <w:rsid w:val="007D73DF"/>
    <w:rsid w:val="00833F25"/>
    <w:rsid w:val="00862689"/>
    <w:rsid w:val="008823BA"/>
    <w:rsid w:val="00891264"/>
    <w:rsid w:val="00895F77"/>
    <w:rsid w:val="008B2DBF"/>
    <w:rsid w:val="008E1AD6"/>
    <w:rsid w:val="008F78C2"/>
    <w:rsid w:val="00913E6D"/>
    <w:rsid w:val="00932499"/>
    <w:rsid w:val="009351C6"/>
    <w:rsid w:val="00980DEB"/>
    <w:rsid w:val="009C609C"/>
    <w:rsid w:val="009D4DD1"/>
    <w:rsid w:val="009D5A62"/>
    <w:rsid w:val="009F1C62"/>
    <w:rsid w:val="00A06410"/>
    <w:rsid w:val="00A12A1D"/>
    <w:rsid w:val="00A40086"/>
    <w:rsid w:val="00A6043F"/>
    <w:rsid w:val="00A6739C"/>
    <w:rsid w:val="00A8485D"/>
    <w:rsid w:val="00AE1869"/>
    <w:rsid w:val="00B21E7A"/>
    <w:rsid w:val="00B47539"/>
    <w:rsid w:val="00B65A7A"/>
    <w:rsid w:val="00B8590F"/>
    <w:rsid w:val="00B94BC1"/>
    <w:rsid w:val="00B9510B"/>
    <w:rsid w:val="00BA0549"/>
    <w:rsid w:val="00BB3754"/>
    <w:rsid w:val="00BC4406"/>
    <w:rsid w:val="00BC7FBF"/>
    <w:rsid w:val="00BE0041"/>
    <w:rsid w:val="00C23021"/>
    <w:rsid w:val="00C5176D"/>
    <w:rsid w:val="00C6646D"/>
    <w:rsid w:val="00C97073"/>
    <w:rsid w:val="00CB44B7"/>
    <w:rsid w:val="00CC62A8"/>
    <w:rsid w:val="00CC688B"/>
    <w:rsid w:val="00D504E6"/>
    <w:rsid w:val="00D50D84"/>
    <w:rsid w:val="00D748F6"/>
    <w:rsid w:val="00D77D36"/>
    <w:rsid w:val="00DB6BA9"/>
    <w:rsid w:val="00DC3857"/>
    <w:rsid w:val="00DE00F8"/>
    <w:rsid w:val="00DE634D"/>
    <w:rsid w:val="00E02F96"/>
    <w:rsid w:val="00E43AA1"/>
    <w:rsid w:val="00E52903"/>
    <w:rsid w:val="00E74CD0"/>
    <w:rsid w:val="00E87651"/>
    <w:rsid w:val="00E91D9C"/>
    <w:rsid w:val="00EC1F10"/>
    <w:rsid w:val="00ED191F"/>
    <w:rsid w:val="00EE399B"/>
    <w:rsid w:val="00EF1556"/>
    <w:rsid w:val="00F76775"/>
    <w:rsid w:val="00FC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C0CA36-6BD1-4B36-BC05-4613F57C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Знак Знак Char,Intestazione.int.intestazione,Intestazione.int,Char1 Char,Char2,Char5 Char,Char2 Char,Char5,Знак Знак"/>
    <w:basedOn w:val="Normal"/>
    <w:link w:val="HeaderChar"/>
    <w:uiPriority w:val="99"/>
    <w:unhideWhenUsed/>
    <w:rsid w:val="00895F7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Знак Знак Char Char,Intestazione.int.intestazione Char,Intestazione.int Char,Char1 Char Char,Char2 Char1,Char5 Char Char,Char2 Char Char,Char5 Char1,Знак Знак Char1"/>
    <w:basedOn w:val="DefaultParagraphFont"/>
    <w:link w:val="Header"/>
    <w:uiPriority w:val="99"/>
    <w:rsid w:val="00895F77"/>
  </w:style>
  <w:style w:type="paragraph" w:styleId="Footer">
    <w:name w:val="footer"/>
    <w:basedOn w:val="Normal"/>
    <w:link w:val="FooterChar"/>
    <w:uiPriority w:val="99"/>
    <w:unhideWhenUsed/>
    <w:rsid w:val="00895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F77"/>
  </w:style>
  <w:style w:type="table" w:styleId="TableGrid">
    <w:name w:val="Table Grid"/>
    <w:basedOn w:val="TableNormal"/>
    <w:uiPriority w:val="59"/>
    <w:rsid w:val="00895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2443"/>
    <w:pPr>
      <w:ind w:left="720"/>
      <w:contextualSpacing/>
    </w:pPr>
    <w:rPr>
      <w:rFonts w:ascii="Century Gothic" w:hAnsi="Century Gothic"/>
    </w:rPr>
  </w:style>
  <w:style w:type="table" w:customStyle="1" w:styleId="PlainTable31">
    <w:name w:val="Plain Table 31"/>
    <w:basedOn w:val="TableNormal"/>
    <w:uiPriority w:val="43"/>
    <w:rsid w:val="00E529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529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1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F10"/>
    <w:rPr>
      <w:rFonts w:ascii="Tahoma" w:hAnsi="Tahoma" w:cs="Tahoma"/>
      <w:sz w:val="16"/>
      <w:szCs w:val="16"/>
    </w:rPr>
  </w:style>
  <w:style w:type="paragraph" w:customStyle="1" w:styleId="CharCharChar1Char">
    <w:name w:val="Char Char Char1 Char"/>
    <w:basedOn w:val="Normal"/>
    <w:rsid w:val="00094318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basedOn w:val="DefaultParagraphFont"/>
    <w:qFormat/>
    <w:rsid w:val="00094318"/>
    <w:rPr>
      <w:b/>
      <w:bCs/>
    </w:rPr>
  </w:style>
  <w:style w:type="table" w:styleId="TableContemporary">
    <w:name w:val="Table Contemporary"/>
    <w:basedOn w:val="TableNormal"/>
    <w:rsid w:val="00094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basedOn w:val="DefaultParagraphFont"/>
    <w:rsid w:val="00094318"/>
    <w:rPr>
      <w:color w:val="0000FF"/>
      <w:u w:val="single"/>
    </w:rPr>
  </w:style>
  <w:style w:type="table" w:styleId="LightShading-Accent6">
    <w:name w:val="Light Shading Accent 6"/>
    <w:basedOn w:val="TableNormal"/>
    <w:uiPriority w:val="60"/>
    <w:rsid w:val="008912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Emphasis">
    <w:name w:val="Emphasis"/>
    <w:basedOn w:val="DefaultParagraphFont"/>
    <w:qFormat/>
    <w:rsid w:val="00EE399B"/>
    <w:rPr>
      <w:i/>
      <w:iCs/>
    </w:rPr>
  </w:style>
  <w:style w:type="character" w:customStyle="1" w:styleId="filled-value2">
    <w:name w:val="filled-value2"/>
    <w:basedOn w:val="DefaultParagraphFont"/>
    <w:rsid w:val="003B54D2"/>
    <w:rPr>
      <w:b w:val="0"/>
      <w:bCs w:val="0"/>
      <w:vanish w:val="0"/>
      <w:webHidden w:val="0"/>
      <w:sz w:val="16"/>
      <w:szCs w:val="16"/>
      <w:specVanish w:val="0"/>
    </w:rPr>
  </w:style>
  <w:style w:type="table" w:styleId="ListTable2-Accent6">
    <w:name w:val="List Table 2 Accent 6"/>
    <w:basedOn w:val="TableNormal"/>
    <w:uiPriority w:val="47"/>
    <w:rsid w:val="003B4B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912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970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443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843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17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403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185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494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99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0168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8347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733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406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797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6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78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31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5390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08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19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40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551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2808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745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9467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763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33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85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25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45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74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895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275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0.eufunds.bg/bg/0/0/Company?uin=ZhQAPGpnC47WaQMCew7s3w%3D%3D&amp;uinType=Eik&amp;isHistoric=False&amp;type=Contracto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3E2CA-609A-4AFE-82B4-C63794FF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3028</TotalTime>
  <Pages>3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Gavrilov</dc:creator>
  <cp:keywords/>
  <dc:description/>
  <cp:lastModifiedBy>rady</cp:lastModifiedBy>
  <cp:revision>67</cp:revision>
  <dcterms:created xsi:type="dcterms:W3CDTF">2015-06-03T07:19:00Z</dcterms:created>
  <dcterms:modified xsi:type="dcterms:W3CDTF">2019-02-04T16:38:00Z</dcterms:modified>
</cp:coreProperties>
</file>